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DC30B" w14:textId="77777777" w:rsidR="00AA60B4" w:rsidRDefault="00AA60B4">
      <w:pPr>
        <w:pStyle w:val="BodyText"/>
        <w:rPr>
          <w:rFonts w:ascii="Times New Roman"/>
          <w:sz w:val="20"/>
        </w:rPr>
      </w:pPr>
    </w:p>
    <w:p w14:paraId="670DC30C" w14:textId="77777777" w:rsidR="00AA60B4" w:rsidRDefault="00AA60B4">
      <w:pPr>
        <w:pStyle w:val="BodyText"/>
        <w:rPr>
          <w:rFonts w:ascii="Times New Roman"/>
          <w:sz w:val="20"/>
        </w:rPr>
      </w:pPr>
    </w:p>
    <w:p w14:paraId="670DC30D" w14:textId="77777777" w:rsidR="00AA60B4" w:rsidRDefault="00AA60B4">
      <w:pPr>
        <w:pStyle w:val="BodyText"/>
        <w:rPr>
          <w:rFonts w:ascii="Times New Roman"/>
          <w:sz w:val="20"/>
        </w:rPr>
      </w:pPr>
    </w:p>
    <w:p w14:paraId="670DC30E" w14:textId="77777777" w:rsidR="00AA60B4" w:rsidRDefault="00AA60B4">
      <w:pPr>
        <w:pStyle w:val="BodyText"/>
        <w:rPr>
          <w:rFonts w:ascii="Times New Roman"/>
          <w:sz w:val="20"/>
        </w:rPr>
      </w:pPr>
    </w:p>
    <w:p w14:paraId="670DC30F" w14:textId="77777777" w:rsidR="00AA60B4" w:rsidRDefault="00AA60B4">
      <w:pPr>
        <w:pStyle w:val="BodyText"/>
        <w:rPr>
          <w:rFonts w:ascii="Times New Roman"/>
          <w:sz w:val="20"/>
        </w:rPr>
      </w:pPr>
    </w:p>
    <w:p w14:paraId="670DC310" w14:textId="77777777" w:rsidR="00AA60B4" w:rsidRDefault="00AA60B4">
      <w:pPr>
        <w:pStyle w:val="BodyText"/>
        <w:rPr>
          <w:rFonts w:ascii="Times New Roman"/>
          <w:sz w:val="20"/>
        </w:rPr>
      </w:pPr>
    </w:p>
    <w:p w14:paraId="670DC311" w14:textId="77777777" w:rsidR="00AA60B4" w:rsidRDefault="00AA60B4">
      <w:pPr>
        <w:pStyle w:val="BodyText"/>
        <w:rPr>
          <w:rFonts w:ascii="Times New Roman"/>
          <w:sz w:val="20"/>
        </w:rPr>
      </w:pPr>
    </w:p>
    <w:p w14:paraId="670DC312" w14:textId="77777777" w:rsidR="00AA60B4" w:rsidRDefault="00AA60B4">
      <w:pPr>
        <w:pStyle w:val="BodyText"/>
        <w:rPr>
          <w:rFonts w:ascii="Times New Roman"/>
          <w:sz w:val="20"/>
        </w:rPr>
      </w:pPr>
    </w:p>
    <w:p w14:paraId="670DC313" w14:textId="77777777" w:rsidR="00AA60B4" w:rsidRDefault="00AA60B4">
      <w:pPr>
        <w:pStyle w:val="BodyText"/>
        <w:rPr>
          <w:rFonts w:ascii="Times New Roman"/>
          <w:sz w:val="20"/>
        </w:rPr>
      </w:pPr>
    </w:p>
    <w:p w14:paraId="670DC314" w14:textId="77777777" w:rsidR="00AA60B4" w:rsidRDefault="00AA60B4">
      <w:pPr>
        <w:pStyle w:val="BodyText"/>
        <w:rPr>
          <w:rFonts w:ascii="Times New Roman"/>
          <w:sz w:val="20"/>
        </w:rPr>
      </w:pPr>
    </w:p>
    <w:p w14:paraId="670DC315" w14:textId="77777777" w:rsidR="00AA60B4" w:rsidRDefault="00AA60B4">
      <w:pPr>
        <w:pStyle w:val="BodyText"/>
        <w:rPr>
          <w:rFonts w:ascii="Times New Roman"/>
          <w:sz w:val="20"/>
        </w:rPr>
      </w:pPr>
    </w:p>
    <w:p w14:paraId="670DC316" w14:textId="77777777" w:rsidR="00AA60B4" w:rsidRDefault="00AA60B4">
      <w:pPr>
        <w:pStyle w:val="BodyText"/>
        <w:spacing w:before="1"/>
        <w:rPr>
          <w:rFonts w:ascii="Times New Roman"/>
          <w:sz w:val="15"/>
        </w:rPr>
      </w:pPr>
    </w:p>
    <w:p w14:paraId="670DC317" w14:textId="77777777" w:rsidR="00AA60B4" w:rsidRDefault="00B847C9">
      <w:pPr>
        <w:pStyle w:val="BodyText"/>
        <w:ind w:left="981"/>
        <w:rPr>
          <w:rFonts w:ascii="Times New Roman"/>
          <w:sz w:val="20"/>
        </w:rPr>
      </w:pPr>
      <w:r>
        <w:rPr>
          <w:rFonts w:ascii="Times New Roman"/>
          <w:noProof/>
          <w:sz w:val="20"/>
        </w:rPr>
        <w:drawing>
          <wp:inline distT="0" distB="0" distL="0" distR="0" wp14:anchorId="670DC3BB" wp14:editId="670DC3BC">
            <wp:extent cx="5816203"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3" cy="1052512"/>
                    </a:xfrm>
                    <a:prstGeom prst="rect">
                      <a:avLst/>
                    </a:prstGeom>
                  </pic:spPr>
                </pic:pic>
              </a:graphicData>
            </a:graphic>
          </wp:inline>
        </w:drawing>
      </w:r>
    </w:p>
    <w:p w14:paraId="670DC318" w14:textId="77777777" w:rsidR="00AA60B4" w:rsidRDefault="00AA60B4">
      <w:pPr>
        <w:pStyle w:val="BodyText"/>
        <w:rPr>
          <w:rFonts w:ascii="Times New Roman"/>
          <w:sz w:val="20"/>
        </w:rPr>
      </w:pPr>
    </w:p>
    <w:p w14:paraId="670DC319" w14:textId="77777777" w:rsidR="00AA60B4" w:rsidRDefault="00AA60B4">
      <w:pPr>
        <w:pStyle w:val="BodyText"/>
        <w:rPr>
          <w:rFonts w:ascii="Times New Roman"/>
          <w:sz w:val="20"/>
        </w:rPr>
      </w:pPr>
    </w:p>
    <w:p w14:paraId="670DC31A" w14:textId="77777777" w:rsidR="00AA60B4" w:rsidRDefault="00B847C9">
      <w:pPr>
        <w:pStyle w:val="BodyText"/>
        <w:spacing w:before="6"/>
        <w:rPr>
          <w:rFonts w:ascii="Times New Roman"/>
          <w:sz w:val="14"/>
        </w:rPr>
      </w:pPr>
      <w:r>
        <w:rPr>
          <w:noProof/>
        </w:rPr>
        <w:drawing>
          <wp:anchor distT="0" distB="0" distL="0" distR="0" simplePos="0" relativeHeight="251658240" behindDoc="0" locked="0" layoutInCell="1" allowOverlap="1" wp14:anchorId="670DC3BD" wp14:editId="670DC3BE">
            <wp:simplePos x="0" y="0"/>
            <wp:positionH relativeFrom="page">
              <wp:posOffset>2422017</wp:posOffset>
            </wp:positionH>
            <wp:positionV relativeFrom="paragraph">
              <wp:posOffset>140423</wp:posOffset>
            </wp:positionV>
            <wp:extent cx="1610214"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4" cy="261937"/>
                    </a:xfrm>
                    <a:prstGeom prst="rect">
                      <a:avLst/>
                    </a:prstGeom>
                  </pic:spPr>
                </pic:pic>
              </a:graphicData>
            </a:graphic>
          </wp:anchor>
        </w:drawing>
      </w:r>
      <w:r>
        <w:rPr>
          <w:noProof/>
        </w:rPr>
        <w:drawing>
          <wp:anchor distT="0" distB="0" distL="0" distR="0" simplePos="0" relativeHeight="251659264" behindDoc="0" locked="0" layoutInCell="1" allowOverlap="1" wp14:anchorId="670DC3BF" wp14:editId="670DC3C0">
            <wp:simplePos x="0" y="0"/>
            <wp:positionH relativeFrom="page">
              <wp:posOffset>4162425</wp:posOffset>
            </wp:positionH>
            <wp:positionV relativeFrom="paragraph">
              <wp:posOffset>131279</wp:posOffset>
            </wp:positionV>
            <wp:extent cx="1197201" cy="271462"/>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197201" cy="271462"/>
                    </a:xfrm>
                    <a:prstGeom prst="rect">
                      <a:avLst/>
                    </a:prstGeom>
                  </pic:spPr>
                </pic:pic>
              </a:graphicData>
            </a:graphic>
          </wp:anchor>
        </w:drawing>
      </w:r>
    </w:p>
    <w:p w14:paraId="670DC31B" w14:textId="77777777" w:rsidR="00AA60B4" w:rsidRDefault="00AA60B4">
      <w:pPr>
        <w:pStyle w:val="BodyText"/>
        <w:rPr>
          <w:rFonts w:ascii="Times New Roman"/>
          <w:sz w:val="20"/>
        </w:rPr>
      </w:pPr>
    </w:p>
    <w:p w14:paraId="670DC31C" w14:textId="77777777" w:rsidR="00AA60B4" w:rsidRDefault="00AA60B4">
      <w:pPr>
        <w:pStyle w:val="BodyText"/>
        <w:rPr>
          <w:rFonts w:ascii="Times New Roman"/>
          <w:sz w:val="20"/>
        </w:rPr>
      </w:pPr>
    </w:p>
    <w:p w14:paraId="670DC31D" w14:textId="77777777" w:rsidR="00AA60B4" w:rsidRDefault="00AA60B4">
      <w:pPr>
        <w:pStyle w:val="BodyText"/>
        <w:rPr>
          <w:rFonts w:ascii="Times New Roman"/>
          <w:sz w:val="20"/>
        </w:rPr>
      </w:pPr>
    </w:p>
    <w:p w14:paraId="670DC31E" w14:textId="77777777" w:rsidR="00AA60B4" w:rsidRDefault="00AA60B4">
      <w:pPr>
        <w:pStyle w:val="BodyText"/>
        <w:rPr>
          <w:rFonts w:ascii="Times New Roman"/>
          <w:sz w:val="20"/>
        </w:rPr>
      </w:pPr>
    </w:p>
    <w:p w14:paraId="670DC31F" w14:textId="77777777" w:rsidR="00AA60B4" w:rsidRDefault="00AA60B4">
      <w:pPr>
        <w:pStyle w:val="BodyText"/>
        <w:rPr>
          <w:rFonts w:ascii="Times New Roman"/>
          <w:sz w:val="20"/>
        </w:rPr>
      </w:pPr>
    </w:p>
    <w:p w14:paraId="670DC320" w14:textId="77777777" w:rsidR="00AA60B4" w:rsidRDefault="00AA60B4">
      <w:pPr>
        <w:pStyle w:val="BodyText"/>
        <w:rPr>
          <w:rFonts w:ascii="Times New Roman"/>
          <w:sz w:val="20"/>
        </w:rPr>
      </w:pPr>
    </w:p>
    <w:p w14:paraId="670DC321" w14:textId="77777777" w:rsidR="00AA60B4" w:rsidRDefault="00B847C9">
      <w:pPr>
        <w:pStyle w:val="BodyText"/>
        <w:spacing w:before="6"/>
        <w:rPr>
          <w:rFonts w:ascii="Times New Roman"/>
          <w:sz w:val="17"/>
        </w:rPr>
      </w:pPr>
      <w:r>
        <w:rPr>
          <w:noProof/>
        </w:rPr>
        <w:drawing>
          <wp:anchor distT="0" distB="0" distL="0" distR="0" simplePos="0" relativeHeight="2" behindDoc="0" locked="0" layoutInCell="1" allowOverlap="1" wp14:anchorId="670DC3C1" wp14:editId="670DC3C2">
            <wp:simplePos x="0" y="0"/>
            <wp:positionH relativeFrom="page">
              <wp:posOffset>1628486</wp:posOffset>
            </wp:positionH>
            <wp:positionV relativeFrom="paragraph">
              <wp:posOffset>152880</wp:posOffset>
            </wp:positionV>
            <wp:extent cx="4598691" cy="320706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4598691" cy="3207067"/>
                    </a:xfrm>
                    <a:prstGeom prst="rect">
                      <a:avLst/>
                    </a:prstGeom>
                  </pic:spPr>
                </pic:pic>
              </a:graphicData>
            </a:graphic>
          </wp:anchor>
        </w:drawing>
      </w:r>
    </w:p>
    <w:p w14:paraId="670DC322" w14:textId="77777777" w:rsidR="00AA60B4" w:rsidRDefault="00AA60B4">
      <w:pPr>
        <w:rPr>
          <w:rFonts w:ascii="Times New Roman"/>
          <w:sz w:val="17"/>
        </w:rPr>
        <w:sectPr w:rsidR="00AA60B4">
          <w:type w:val="continuous"/>
          <w:pgSz w:w="12240" w:h="15840"/>
          <w:pgMar w:top="1500" w:right="660" w:bottom="280" w:left="580" w:header="720" w:footer="720" w:gutter="0"/>
          <w:cols w:space="720"/>
        </w:sectPr>
      </w:pPr>
    </w:p>
    <w:p w14:paraId="670DC323" w14:textId="77777777" w:rsidR="00AA60B4" w:rsidRDefault="00AA60B4">
      <w:pPr>
        <w:pStyle w:val="BodyText"/>
        <w:spacing w:before="9"/>
        <w:rPr>
          <w:rFonts w:ascii="Times New Roman"/>
          <w:sz w:val="38"/>
        </w:rPr>
      </w:pPr>
    </w:p>
    <w:p w14:paraId="670DC324" w14:textId="77777777" w:rsidR="00AA60B4" w:rsidRDefault="00B847C9">
      <w:pPr>
        <w:pStyle w:val="Heading1"/>
      </w:pPr>
      <w:bookmarkStart w:id="0" w:name="What_is_a_Clause?"/>
      <w:bookmarkEnd w:id="0"/>
      <w:r>
        <w:rPr>
          <w:color w:val="528DD2"/>
        </w:rPr>
        <w:t>What is a Clause?</w:t>
      </w:r>
    </w:p>
    <w:p w14:paraId="670DC325" w14:textId="77777777" w:rsidR="00AA60B4" w:rsidRDefault="00B847C9">
      <w:pPr>
        <w:spacing w:line="402" w:lineRule="exact"/>
        <w:ind w:left="140"/>
        <w:rPr>
          <w:b/>
          <w:sz w:val="36"/>
        </w:rPr>
      </w:pPr>
      <w:r>
        <w:br w:type="column"/>
      </w:r>
      <w:r>
        <w:rPr>
          <w:b/>
          <w:color w:val="246EB8"/>
          <w:sz w:val="36"/>
        </w:rPr>
        <w:t>Clauses</w:t>
      </w:r>
    </w:p>
    <w:p w14:paraId="670DC326" w14:textId="77777777" w:rsidR="00AA60B4" w:rsidRDefault="00AA60B4">
      <w:pPr>
        <w:spacing w:line="402" w:lineRule="exact"/>
        <w:rPr>
          <w:sz w:val="36"/>
        </w:rPr>
        <w:sectPr w:rsidR="00AA60B4">
          <w:headerReference w:type="default" r:id="rId11"/>
          <w:footerReference w:type="default" r:id="rId12"/>
          <w:pgSz w:w="12240" w:h="15840"/>
          <w:pgMar w:top="960" w:right="660" w:bottom="740" w:left="580" w:header="0" w:footer="548" w:gutter="0"/>
          <w:cols w:num="2" w:space="720" w:equalWidth="0">
            <w:col w:w="2916" w:space="1784"/>
            <w:col w:w="6300"/>
          </w:cols>
        </w:sectPr>
      </w:pPr>
    </w:p>
    <w:p w14:paraId="670DC327" w14:textId="77777777" w:rsidR="00AA60B4" w:rsidRDefault="00AA60B4">
      <w:pPr>
        <w:pStyle w:val="BodyText"/>
        <w:spacing w:before="9"/>
        <w:rPr>
          <w:b/>
          <w:sz w:val="27"/>
        </w:rPr>
      </w:pPr>
    </w:p>
    <w:p w14:paraId="670DC328" w14:textId="77777777" w:rsidR="00AA60B4" w:rsidRDefault="00B847C9">
      <w:pPr>
        <w:pStyle w:val="BodyText"/>
        <w:spacing w:line="20" w:lineRule="exact"/>
        <w:ind w:left="111"/>
        <w:rPr>
          <w:sz w:val="2"/>
        </w:rPr>
      </w:pPr>
      <w:r>
        <w:rPr>
          <w:sz w:val="2"/>
        </w:rPr>
      </w:r>
      <w:r>
        <w:rPr>
          <w:sz w:val="2"/>
        </w:rPr>
        <w:pict w14:anchorId="670DC3C4">
          <v:group id="_x0000_s2057" style="width:496.2pt;height:.5pt;mso-position-horizontal-relative:char;mso-position-vertical-relative:line" coordsize="9924,10">
            <v:rect id="_x0000_s2058" style="position:absolute;width:9924;height:10" fillcolor="#4f81bb" stroked="f"/>
            <w10:wrap type="none"/>
            <w10:anchorlock/>
          </v:group>
        </w:pict>
      </w:r>
    </w:p>
    <w:p w14:paraId="670DC329" w14:textId="77777777" w:rsidR="00AA60B4" w:rsidRDefault="00AA60B4">
      <w:pPr>
        <w:pStyle w:val="BodyText"/>
        <w:spacing w:before="9"/>
        <w:rPr>
          <w:b/>
          <w:sz w:val="15"/>
        </w:rPr>
      </w:pPr>
    </w:p>
    <w:p w14:paraId="670DC32A" w14:textId="77777777" w:rsidR="00AA60B4" w:rsidRDefault="00B847C9">
      <w:pPr>
        <w:spacing w:before="93" w:line="268" w:lineRule="auto"/>
        <w:ind w:left="140" w:right="1085"/>
        <w:rPr>
          <w:sz w:val="23"/>
        </w:rPr>
      </w:pPr>
      <w:r>
        <w:rPr>
          <w:sz w:val="23"/>
        </w:rPr>
        <w:t xml:space="preserve">A clause is a group of words containing a </w:t>
      </w:r>
      <w:r>
        <w:rPr>
          <w:b/>
          <w:color w:val="C00000"/>
          <w:sz w:val="23"/>
        </w:rPr>
        <w:t xml:space="preserve">subject (S) </w:t>
      </w:r>
      <w:r>
        <w:rPr>
          <w:sz w:val="23"/>
        </w:rPr>
        <w:t xml:space="preserve">and </w:t>
      </w:r>
      <w:r>
        <w:rPr>
          <w:b/>
          <w:color w:val="E16C09"/>
          <w:sz w:val="23"/>
        </w:rPr>
        <w:t xml:space="preserve">predicate (P). </w:t>
      </w:r>
      <w:r>
        <w:rPr>
          <w:sz w:val="23"/>
        </w:rPr>
        <w:t>It can stand on its own expressing complete meaning.</w:t>
      </w:r>
    </w:p>
    <w:p w14:paraId="670DC32B" w14:textId="77777777" w:rsidR="00AA60B4" w:rsidRDefault="00AA60B4">
      <w:pPr>
        <w:pStyle w:val="BodyText"/>
        <w:spacing w:before="5"/>
        <w:rPr>
          <w:sz w:val="24"/>
        </w:rPr>
      </w:pPr>
    </w:p>
    <w:p w14:paraId="670DC32C" w14:textId="77777777" w:rsidR="00AA60B4" w:rsidRDefault="00B847C9">
      <w:pPr>
        <w:pStyle w:val="BodyText"/>
        <w:ind w:left="140"/>
      </w:pPr>
      <w:r>
        <w:t>Example:</w:t>
      </w:r>
    </w:p>
    <w:p w14:paraId="670DC32D" w14:textId="77777777" w:rsidR="00AA60B4" w:rsidRDefault="00B847C9">
      <w:pPr>
        <w:pStyle w:val="BodyText"/>
        <w:spacing w:before="26"/>
        <w:ind w:left="140"/>
      </w:pPr>
      <w:r>
        <w:t>Seema will come.</w:t>
      </w:r>
    </w:p>
    <w:p w14:paraId="670DC32E" w14:textId="77777777" w:rsidR="00AA60B4" w:rsidRDefault="00AA60B4">
      <w:pPr>
        <w:pStyle w:val="BodyText"/>
        <w:spacing w:before="6"/>
        <w:rPr>
          <w:sz w:val="27"/>
        </w:rPr>
      </w:pPr>
    </w:p>
    <w:p w14:paraId="670DC32F" w14:textId="77777777" w:rsidR="00AA60B4" w:rsidRDefault="00B847C9">
      <w:pPr>
        <w:pStyle w:val="BodyText"/>
        <w:ind w:left="140"/>
      </w:pPr>
      <w:r>
        <w:t>The above sentence has a subject, i.e. ‘</w:t>
      </w:r>
      <w:r>
        <w:rPr>
          <w:b/>
          <w:color w:val="C00000"/>
        </w:rPr>
        <w:t>Seema</w:t>
      </w:r>
      <w:r>
        <w:t xml:space="preserve">’, and a predicate, </w:t>
      </w:r>
      <w:r>
        <w:t>i.e. ‘</w:t>
      </w:r>
      <w:r>
        <w:rPr>
          <w:b/>
          <w:color w:val="E16C09"/>
        </w:rPr>
        <w:t>will come</w:t>
      </w:r>
      <w:r>
        <w:t>’.</w:t>
      </w:r>
    </w:p>
    <w:p w14:paraId="670DC330" w14:textId="77777777" w:rsidR="00AA60B4" w:rsidRDefault="00AA60B4">
      <w:pPr>
        <w:pStyle w:val="BodyText"/>
        <w:spacing w:before="9"/>
        <w:rPr>
          <w:sz w:val="27"/>
        </w:rPr>
      </w:pPr>
    </w:p>
    <w:p w14:paraId="670DC331" w14:textId="77777777" w:rsidR="00AA60B4" w:rsidRDefault="00B847C9">
      <w:pPr>
        <w:pStyle w:val="BodyText"/>
        <w:spacing w:line="264" w:lineRule="auto"/>
        <w:ind w:left="140"/>
      </w:pPr>
      <w:r>
        <w:t>The two phrases when combined into one make complete sense and can stand independently as a sentence. Therefore, ‘Seema will come.’ qualifies as a clause.</w:t>
      </w:r>
    </w:p>
    <w:p w14:paraId="670DC332" w14:textId="77777777" w:rsidR="00AA60B4" w:rsidRDefault="00AA60B4">
      <w:pPr>
        <w:pStyle w:val="BodyText"/>
        <w:spacing w:before="3"/>
        <w:rPr>
          <w:sz w:val="25"/>
        </w:rPr>
      </w:pPr>
    </w:p>
    <w:p w14:paraId="670DC333" w14:textId="77777777" w:rsidR="00AA60B4" w:rsidRDefault="00B847C9">
      <w:pPr>
        <w:pStyle w:val="Heading1"/>
        <w:spacing w:before="1"/>
      </w:pPr>
      <w:bookmarkStart w:id="1" w:name="Elements_of_a_Clause"/>
      <w:bookmarkEnd w:id="1"/>
      <w:r>
        <w:rPr>
          <w:color w:val="528DD2"/>
        </w:rPr>
        <w:t>Elements of a Clause</w:t>
      </w:r>
    </w:p>
    <w:p w14:paraId="670DC334" w14:textId="77777777" w:rsidR="00AA60B4" w:rsidRDefault="00B847C9">
      <w:pPr>
        <w:pStyle w:val="BodyText"/>
        <w:spacing w:before="4"/>
        <w:rPr>
          <w:b/>
          <w:sz w:val="24"/>
        </w:rPr>
      </w:pPr>
      <w:r>
        <w:pict w14:anchorId="670DC3C5">
          <v:rect id="_x0000_s2056" style="position:absolute;margin-left:34.55pt;margin-top:15.95pt;width:496.2pt;height:.5pt;z-index:-15726592;mso-wrap-distance-left:0;mso-wrap-distance-right:0;mso-position-horizontal-relative:page" fillcolor="#4f81bb" stroked="f">
            <w10:wrap type="topAndBottom" anchorx="page"/>
          </v:rect>
        </w:pict>
      </w:r>
    </w:p>
    <w:p w14:paraId="670DC335" w14:textId="77777777" w:rsidR="00AA60B4" w:rsidRDefault="00B847C9">
      <w:pPr>
        <w:pStyle w:val="BodyText"/>
        <w:spacing w:before="234" w:line="264" w:lineRule="auto"/>
        <w:ind w:left="140" w:right="919"/>
      </w:pPr>
      <w:r>
        <w:t>Clauses may also have other elements like an object (O), a</w:t>
      </w:r>
      <w:r>
        <w:t xml:space="preserve"> complement (C) and an adverbial (A). Examples:</w:t>
      </w:r>
    </w:p>
    <w:p w14:paraId="670DC336" w14:textId="77777777" w:rsidR="00AA60B4" w:rsidRDefault="00AA60B4">
      <w:pPr>
        <w:pStyle w:val="BodyText"/>
        <w:spacing w:before="1"/>
        <w:rPr>
          <w:sz w:val="25"/>
        </w:rPr>
      </w:pPr>
    </w:p>
    <w:p w14:paraId="670DC337" w14:textId="77777777" w:rsidR="00AA60B4" w:rsidRDefault="00B847C9">
      <w:pPr>
        <w:pStyle w:val="Heading3"/>
      </w:pPr>
      <w:bookmarkStart w:id="2" w:name="Object"/>
      <w:bookmarkEnd w:id="2"/>
      <w:r>
        <w:t>Object</w:t>
      </w:r>
    </w:p>
    <w:p w14:paraId="670DC338" w14:textId="77777777" w:rsidR="00AA60B4" w:rsidRDefault="00B847C9">
      <w:pPr>
        <w:pStyle w:val="BodyText"/>
        <w:spacing w:before="26" w:line="266" w:lineRule="auto"/>
        <w:ind w:left="140"/>
      </w:pPr>
      <w:r>
        <w:rPr>
          <w:b/>
          <w:color w:val="00AE50"/>
        </w:rPr>
        <w:t xml:space="preserve">An Object </w:t>
      </w:r>
      <w:r>
        <w:t>is a noun or a pronoun that gets affected by the actions of the subjects. In other words, it receives the action.</w:t>
      </w:r>
    </w:p>
    <w:p w14:paraId="670DC339" w14:textId="77777777" w:rsidR="00AA60B4" w:rsidRDefault="00AA60B4">
      <w:pPr>
        <w:pStyle w:val="BodyText"/>
        <w:spacing w:before="8"/>
        <w:rPr>
          <w:sz w:val="24"/>
        </w:rPr>
      </w:pPr>
    </w:p>
    <w:p w14:paraId="670DC33A" w14:textId="77777777" w:rsidR="00AA60B4" w:rsidRDefault="00B847C9">
      <w:pPr>
        <w:pStyle w:val="ListParagraph"/>
        <w:numPr>
          <w:ilvl w:val="0"/>
          <w:numId w:val="2"/>
        </w:numPr>
        <w:tabs>
          <w:tab w:val="left" w:pos="462"/>
          <w:tab w:val="left" w:pos="1580"/>
        </w:tabs>
        <w:spacing w:line="268" w:lineRule="auto"/>
        <w:ind w:right="8467" w:firstLine="0"/>
        <w:rPr>
          <w:sz w:val="23"/>
        </w:rPr>
      </w:pPr>
      <w:r>
        <w:rPr>
          <w:b/>
          <w:color w:val="C00000"/>
          <w:sz w:val="23"/>
        </w:rPr>
        <w:t xml:space="preserve">Akbar </w:t>
      </w:r>
      <w:r>
        <w:rPr>
          <w:b/>
          <w:color w:val="E16C09"/>
          <w:sz w:val="23"/>
        </w:rPr>
        <w:t>called</w:t>
      </w:r>
      <w:r>
        <w:rPr>
          <w:b/>
          <w:sz w:val="23"/>
        </w:rPr>
        <w:t xml:space="preserve"> </w:t>
      </w:r>
      <w:r>
        <w:rPr>
          <w:spacing w:val="-4"/>
          <w:sz w:val="23"/>
          <w:u w:val="single"/>
        </w:rPr>
        <w:t>Birbal.</w:t>
      </w:r>
      <w:r>
        <w:rPr>
          <w:spacing w:val="-4"/>
          <w:sz w:val="23"/>
        </w:rPr>
        <w:t xml:space="preserve"> </w:t>
      </w:r>
      <w:r>
        <w:rPr>
          <w:sz w:val="23"/>
        </w:rPr>
        <w:t>Subject:</w:t>
      </w:r>
      <w:r>
        <w:rPr>
          <w:sz w:val="23"/>
        </w:rPr>
        <w:tab/>
        <w:t>Akbar</w:t>
      </w:r>
    </w:p>
    <w:p w14:paraId="670DC33B" w14:textId="77777777" w:rsidR="00AA60B4" w:rsidRDefault="00B847C9">
      <w:pPr>
        <w:pStyle w:val="BodyText"/>
        <w:tabs>
          <w:tab w:val="left" w:pos="1580"/>
        </w:tabs>
        <w:spacing w:line="253" w:lineRule="exact"/>
        <w:ind w:left="140"/>
      </w:pPr>
      <w:r>
        <w:t>Verb:</w:t>
      </w:r>
      <w:r>
        <w:tab/>
        <w:t>called</w:t>
      </w:r>
    </w:p>
    <w:p w14:paraId="670DC33C" w14:textId="77777777" w:rsidR="00AA60B4" w:rsidRDefault="00B847C9">
      <w:pPr>
        <w:pStyle w:val="BodyText"/>
        <w:tabs>
          <w:tab w:val="left" w:pos="1580"/>
        </w:tabs>
        <w:spacing w:before="29"/>
        <w:ind w:left="140"/>
      </w:pPr>
      <w:r>
        <w:t>Object:</w:t>
      </w:r>
      <w:r>
        <w:tab/>
        <w:t>Birbal</w:t>
      </w:r>
    </w:p>
    <w:p w14:paraId="670DC33D" w14:textId="77777777" w:rsidR="00AA60B4" w:rsidRDefault="00AA60B4">
      <w:pPr>
        <w:pStyle w:val="BodyText"/>
        <w:spacing w:before="6"/>
        <w:rPr>
          <w:sz w:val="27"/>
        </w:rPr>
      </w:pPr>
    </w:p>
    <w:p w14:paraId="670DC33E" w14:textId="77777777" w:rsidR="00AA60B4" w:rsidRDefault="00B847C9">
      <w:pPr>
        <w:pStyle w:val="Heading3"/>
        <w:spacing w:before="0"/>
      </w:pPr>
      <w:bookmarkStart w:id="3" w:name="Complement"/>
      <w:bookmarkEnd w:id="3"/>
      <w:r>
        <w:t>Complement</w:t>
      </w:r>
    </w:p>
    <w:p w14:paraId="670DC33F" w14:textId="77777777" w:rsidR="00AA60B4" w:rsidRDefault="00B847C9">
      <w:pPr>
        <w:pStyle w:val="BodyText"/>
        <w:spacing w:before="26" w:line="266" w:lineRule="auto"/>
        <w:ind w:left="140"/>
      </w:pPr>
      <w:r>
        <w:rPr>
          <w:b/>
          <w:color w:val="00AE50"/>
        </w:rPr>
        <w:t xml:space="preserve">A Complement </w:t>
      </w:r>
      <w:r>
        <w:t>is a word which is a noun, pronoun or an adjective that follows a verb and tells us more about the subject of the sentence.</w:t>
      </w:r>
    </w:p>
    <w:p w14:paraId="670DC340" w14:textId="77777777" w:rsidR="00AA60B4" w:rsidRDefault="00AA60B4">
      <w:pPr>
        <w:pStyle w:val="BodyText"/>
        <w:spacing w:before="10"/>
        <w:rPr>
          <w:sz w:val="24"/>
        </w:rPr>
      </w:pPr>
    </w:p>
    <w:p w14:paraId="670DC341" w14:textId="77777777" w:rsidR="00AA60B4" w:rsidRDefault="00B847C9">
      <w:pPr>
        <w:pStyle w:val="ListParagraph"/>
        <w:numPr>
          <w:ilvl w:val="0"/>
          <w:numId w:val="2"/>
        </w:numPr>
        <w:tabs>
          <w:tab w:val="left" w:pos="397"/>
          <w:tab w:val="left" w:pos="1580"/>
        </w:tabs>
        <w:spacing w:line="266" w:lineRule="auto"/>
        <w:ind w:right="8955" w:firstLine="0"/>
        <w:rPr>
          <w:sz w:val="23"/>
        </w:rPr>
      </w:pPr>
      <w:r>
        <w:pict w14:anchorId="670DC3C6">
          <v:rect id="_x0000_s2055" style="position:absolute;left:0;text-align:left;margin-left:120.25pt;margin-top:11.9pt;width:3.35pt;height:.85pt;z-index:-15882752;mso-position-horizontal-relative:page" fillcolor="black" stroked="f">
            <w10:wrap anchorx="page"/>
          </v:rect>
        </w:pict>
      </w:r>
      <w:r>
        <w:rPr>
          <w:b/>
          <w:color w:val="C00000"/>
          <w:sz w:val="23"/>
        </w:rPr>
        <w:t xml:space="preserve">Ram </w:t>
      </w:r>
      <w:r>
        <w:rPr>
          <w:b/>
          <w:color w:val="E16C09"/>
          <w:sz w:val="23"/>
        </w:rPr>
        <w:t>is</w:t>
      </w:r>
      <w:r>
        <w:rPr>
          <w:b/>
          <w:color w:val="0D0D0D"/>
          <w:sz w:val="23"/>
        </w:rPr>
        <w:t xml:space="preserve"> </w:t>
      </w:r>
      <w:r>
        <w:rPr>
          <w:color w:val="0D0D0D"/>
          <w:sz w:val="23"/>
          <w:u w:val="single" w:color="0D0D0D"/>
        </w:rPr>
        <w:t>clever</w:t>
      </w:r>
      <w:r>
        <w:rPr>
          <w:sz w:val="23"/>
        </w:rPr>
        <w:t>. Subject:</w:t>
      </w:r>
      <w:r>
        <w:rPr>
          <w:sz w:val="23"/>
        </w:rPr>
        <w:tab/>
      </w:r>
      <w:r>
        <w:rPr>
          <w:spacing w:val="-14"/>
          <w:sz w:val="23"/>
        </w:rPr>
        <w:t>Ram</w:t>
      </w:r>
    </w:p>
    <w:p w14:paraId="670DC342" w14:textId="77777777" w:rsidR="00AA60B4" w:rsidRDefault="00B847C9">
      <w:pPr>
        <w:pStyle w:val="BodyText"/>
        <w:tabs>
          <w:tab w:val="left" w:pos="1580"/>
        </w:tabs>
        <w:spacing w:line="256" w:lineRule="exact"/>
        <w:ind w:left="140"/>
      </w:pPr>
      <w:r>
        <w:t>Verb:</w:t>
      </w:r>
      <w:r>
        <w:tab/>
        <w:t>is</w:t>
      </w:r>
    </w:p>
    <w:p w14:paraId="670DC343" w14:textId="77777777" w:rsidR="00AA60B4" w:rsidRDefault="00B847C9">
      <w:pPr>
        <w:pStyle w:val="BodyText"/>
        <w:spacing w:before="31"/>
        <w:ind w:left="140"/>
      </w:pPr>
      <w:r>
        <w:t>Complement: clever</w:t>
      </w:r>
    </w:p>
    <w:p w14:paraId="670DC344" w14:textId="77777777" w:rsidR="00AA60B4" w:rsidRDefault="00AA60B4">
      <w:pPr>
        <w:pStyle w:val="BodyText"/>
        <w:spacing w:before="8"/>
        <w:rPr>
          <w:sz w:val="27"/>
        </w:rPr>
      </w:pPr>
    </w:p>
    <w:p w14:paraId="670DC345" w14:textId="77777777" w:rsidR="00AA60B4" w:rsidRDefault="00B847C9">
      <w:pPr>
        <w:pStyle w:val="Heading3"/>
      </w:pPr>
      <w:bookmarkStart w:id="4" w:name="Adverbial"/>
      <w:bookmarkEnd w:id="4"/>
      <w:r>
        <w:t>Adverbial</w:t>
      </w:r>
    </w:p>
    <w:p w14:paraId="670DC346" w14:textId="77777777" w:rsidR="00AA60B4" w:rsidRDefault="00B847C9">
      <w:pPr>
        <w:pStyle w:val="BodyText"/>
        <w:spacing w:before="23" w:line="266" w:lineRule="auto"/>
        <w:ind w:left="140" w:right="254"/>
      </w:pPr>
      <w:r>
        <w:rPr>
          <w:b/>
          <w:color w:val="00AE50"/>
        </w:rPr>
        <w:t xml:space="preserve">An Adverbial </w:t>
      </w:r>
      <w:r>
        <w:t>is a word or a phrase that</w:t>
      </w:r>
      <w:r>
        <w:t xml:space="preserve"> answers questions such as when, where, how, how often and why an action is done. It plays the role of an adverb in the sentence.</w:t>
      </w:r>
    </w:p>
    <w:p w14:paraId="670DC347" w14:textId="77777777" w:rsidR="00AA60B4" w:rsidRDefault="00AA60B4">
      <w:pPr>
        <w:pStyle w:val="BodyText"/>
        <w:spacing w:before="8"/>
        <w:rPr>
          <w:sz w:val="24"/>
        </w:rPr>
      </w:pPr>
    </w:p>
    <w:p w14:paraId="670DC348" w14:textId="77777777" w:rsidR="00AA60B4" w:rsidRDefault="00B847C9">
      <w:pPr>
        <w:pStyle w:val="ListParagraph"/>
        <w:numPr>
          <w:ilvl w:val="0"/>
          <w:numId w:val="2"/>
        </w:numPr>
        <w:tabs>
          <w:tab w:val="left" w:pos="397"/>
          <w:tab w:val="left" w:pos="1580"/>
        </w:tabs>
        <w:spacing w:line="268" w:lineRule="auto"/>
        <w:ind w:right="7036" w:firstLine="0"/>
        <w:rPr>
          <w:sz w:val="23"/>
        </w:rPr>
      </w:pPr>
      <w:r>
        <w:rPr>
          <w:b/>
          <w:color w:val="C00000"/>
          <w:sz w:val="23"/>
        </w:rPr>
        <w:t xml:space="preserve">The rose </w:t>
      </w:r>
      <w:r>
        <w:rPr>
          <w:b/>
          <w:color w:val="E16C09"/>
          <w:sz w:val="23"/>
        </w:rPr>
        <w:t>bloomed</w:t>
      </w:r>
      <w:r>
        <w:rPr>
          <w:b/>
          <w:sz w:val="23"/>
        </w:rPr>
        <w:t xml:space="preserve"> </w:t>
      </w:r>
      <w:r>
        <w:rPr>
          <w:sz w:val="23"/>
          <w:u w:val="single"/>
        </w:rPr>
        <w:t>in the</w:t>
      </w:r>
      <w:r>
        <w:rPr>
          <w:spacing w:val="-11"/>
          <w:sz w:val="23"/>
          <w:u w:val="single"/>
        </w:rPr>
        <w:t xml:space="preserve"> </w:t>
      </w:r>
      <w:r>
        <w:rPr>
          <w:sz w:val="23"/>
          <w:u w:val="single"/>
        </w:rPr>
        <w:t>morning</w:t>
      </w:r>
      <w:r>
        <w:rPr>
          <w:sz w:val="23"/>
        </w:rPr>
        <w:t>. Subject:</w:t>
      </w:r>
      <w:r>
        <w:rPr>
          <w:sz w:val="23"/>
        </w:rPr>
        <w:tab/>
        <w:t>The</w:t>
      </w:r>
      <w:r>
        <w:rPr>
          <w:spacing w:val="-4"/>
          <w:sz w:val="23"/>
        </w:rPr>
        <w:t xml:space="preserve"> </w:t>
      </w:r>
      <w:r>
        <w:rPr>
          <w:sz w:val="23"/>
        </w:rPr>
        <w:t>rose</w:t>
      </w:r>
    </w:p>
    <w:p w14:paraId="670DC349" w14:textId="77777777" w:rsidR="00AA60B4" w:rsidRDefault="00B847C9">
      <w:pPr>
        <w:pStyle w:val="BodyText"/>
        <w:tabs>
          <w:tab w:val="left" w:pos="1580"/>
        </w:tabs>
        <w:spacing w:line="266" w:lineRule="auto"/>
        <w:ind w:left="140" w:right="7976"/>
      </w:pPr>
      <w:r>
        <w:t>Verb:</w:t>
      </w:r>
      <w:r>
        <w:tab/>
        <w:t>bloomed Adverbial:</w:t>
      </w:r>
      <w:r>
        <w:tab/>
        <w:t>in the</w:t>
      </w:r>
      <w:r>
        <w:rPr>
          <w:spacing w:val="-14"/>
        </w:rPr>
        <w:t xml:space="preserve"> </w:t>
      </w:r>
      <w:r>
        <w:rPr>
          <w:spacing w:val="-3"/>
        </w:rPr>
        <w:t>morning</w:t>
      </w:r>
    </w:p>
    <w:p w14:paraId="670DC34A" w14:textId="77777777" w:rsidR="00AA60B4" w:rsidRDefault="00AA60B4">
      <w:pPr>
        <w:spacing w:line="266" w:lineRule="auto"/>
        <w:sectPr w:rsidR="00AA60B4">
          <w:type w:val="continuous"/>
          <w:pgSz w:w="12240" w:h="15840"/>
          <w:pgMar w:top="1500" w:right="660" w:bottom="280" w:left="580" w:header="720" w:footer="720" w:gutter="0"/>
          <w:cols w:space="720"/>
        </w:sectPr>
      </w:pPr>
    </w:p>
    <w:p w14:paraId="670DC34B" w14:textId="77777777" w:rsidR="00AA60B4" w:rsidRDefault="00B847C9">
      <w:pPr>
        <w:pStyle w:val="BodyText"/>
        <w:spacing w:line="264" w:lineRule="auto"/>
        <w:ind w:left="140" w:right="1085"/>
      </w:pPr>
      <w:r>
        <w:lastRenderedPageBreak/>
        <w:t>However, their presence is not mandatory. The subject and the predicate are the only two main components needed to qualify a phrase as a clause.</w:t>
      </w:r>
    </w:p>
    <w:p w14:paraId="670DC34C" w14:textId="77777777" w:rsidR="00AA60B4" w:rsidRDefault="00AA60B4">
      <w:pPr>
        <w:pStyle w:val="BodyText"/>
        <w:rPr>
          <w:sz w:val="26"/>
        </w:rPr>
      </w:pPr>
    </w:p>
    <w:p w14:paraId="670DC34D" w14:textId="77777777" w:rsidR="00AA60B4" w:rsidRDefault="00AA60B4">
      <w:pPr>
        <w:pStyle w:val="BodyText"/>
        <w:rPr>
          <w:sz w:val="26"/>
        </w:rPr>
      </w:pPr>
    </w:p>
    <w:p w14:paraId="670DC34E" w14:textId="77777777" w:rsidR="00AA60B4" w:rsidRDefault="00AA60B4">
      <w:pPr>
        <w:pStyle w:val="BodyText"/>
        <w:spacing w:before="1"/>
        <w:rPr>
          <w:sz w:val="21"/>
        </w:rPr>
      </w:pPr>
    </w:p>
    <w:p w14:paraId="670DC34F" w14:textId="77777777" w:rsidR="00AA60B4" w:rsidRDefault="00B847C9">
      <w:pPr>
        <w:pStyle w:val="Heading1"/>
        <w:spacing w:before="1"/>
      </w:pPr>
      <w:bookmarkStart w:id="5" w:name="Types_of_Clauses"/>
      <w:bookmarkEnd w:id="5"/>
      <w:r>
        <w:rPr>
          <w:color w:val="528DD2"/>
        </w:rPr>
        <w:t>Types of Clauses</w:t>
      </w:r>
    </w:p>
    <w:p w14:paraId="670DC350" w14:textId="77777777" w:rsidR="00AA60B4" w:rsidRDefault="00B847C9">
      <w:pPr>
        <w:pStyle w:val="BodyText"/>
        <w:spacing w:before="3"/>
        <w:rPr>
          <w:b/>
          <w:sz w:val="24"/>
        </w:rPr>
      </w:pPr>
      <w:r>
        <w:pict w14:anchorId="670DC3C7">
          <v:rect id="_x0000_s2054" style="position:absolute;margin-left:34.55pt;margin-top:15.95pt;width:496.2pt;height:.5pt;z-index:-15725568;mso-wrap-distance-left:0;mso-wrap-distance-right:0;mso-position-horizontal-relative:page" fillcolor="#4f81bb" stroked="f">
            <w10:wrap type="topAndBottom" anchorx="page"/>
          </v:rect>
        </w:pict>
      </w:r>
    </w:p>
    <w:p w14:paraId="670DC351" w14:textId="77777777" w:rsidR="00AA60B4" w:rsidRDefault="00B847C9">
      <w:pPr>
        <w:pStyle w:val="BodyText"/>
        <w:spacing w:before="232" w:line="264" w:lineRule="auto"/>
        <w:ind w:left="140" w:right="931"/>
      </w:pPr>
      <w:r>
        <w:t>Clauses are classified into two broad categories—main or independent clause and subordina</w:t>
      </w:r>
      <w:r>
        <w:t>te or dependent clause.</w:t>
      </w:r>
    </w:p>
    <w:p w14:paraId="670DC352" w14:textId="77777777" w:rsidR="00AA60B4" w:rsidRDefault="00AA60B4">
      <w:pPr>
        <w:pStyle w:val="BodyText"/>
        <w:rPr>
          <w:sz w:val="25"/>
        </w:rPr>
      </w:pPr>
    </w:p>
    <w:p w14:paraId="670DC353" w14:textId="77777777" w:rsidR="00AA60B4" w:rsidRDefault="00B847C9">
      <w:pPr>
        <w:pStyle w:val="Heading2"/>
        <w:spacing w:before="1"/>
      </w:pPr>
      <w:bookmarkStart w:id="6" w:name="Main_Clause"/>
      <w:bookmarkEnd w:id="6"/>
      <w:r>
        <w:t>Main Clause</w:t>
      </w:r>
    </w:p>
    <w:p w14:paraId="670DC354" w14:textId="77777777" w:rsidR="00AA60B4" w:rsidRDefault="00AA60B4">
      <w:pPr>
        <w:pStyle w:val="BodyText"/>
        <w:spacing w:before="5"/>
        <w:rPr>
          <w:b/>
          <w:sz w:val="33"/>
        </w:rPr>
      </w:pPr>
    </w:p>
    <w:p w14:paraId="670DC355" w14:textId="77777777" w:rsidR="00AA60B4" w:rsidRDefault="00B847C9">
      <w:pPr>
        <w:pStyle w:val="BodyText"/>
        <w:spacing w:before="1" w:line="264" w:lineRule="auto"/>
        <w:ind w:left="140"/>
      </w:pPr>
      <w:r>
        <w:t xml:space="preserve">An independent or </w:t>
      </w:r>
      <w:r>
        <w:rPr>
          <w:b/>
          <w:color w:val="C00000"/>
        </w:rPr>
        <w:t xml:space="preserve">main clause </w:t>
      </w:r>
      <w:r>
        <w:t>is a clause or a simple sentence which can stand on its own and can convey complete meaning. As the name suggests, it is not dependent on any other phrases or clauses for its meaning. It h</w:t>
      </w:r>
      <w:r>
        <w:t xml:space="preserve">as only one </w:t>
      </w:r>
      <w:r>
        <w:rPr>
          <w:b/>
          <w:color w:val="E16C09"/>
        </w:rPr>
        <w:t xml:space="preserve">verb or verb phrase </w:t>
      </w:r>
      <w:r>
        <w:t>which gives it its tense and meaning.</w:t>
      </w:r>
    </w:p>
    <w:p w14:paraId="670DC356" w14:textId="77777777" w:rsidR="00AA60B4" w:rsidRDefault="00AA60B4">
      <w:pPr>
        <w:pStyle w:val="BodyText"/>
        <w:spacing w:before="6"/>
        <w:rPr>
          <w:sz w:val="25"/>
        </w:rPr>
      </w:pPr>
    </w:p>
    <w:p w14:paraId="670DC357" w14:textId="77777777" w:rsidR="00AA60B4" w:rsidRDefault="00B847C9">
      <w:pPr>
        <w:pStyle w:val="BodyText"/>
        <w:ind w:left="140"/>
      </w:pPr>
      <w:r>
        <w:t xml:space="preserve">Let us look at some examples of </w:t>
      </w:r>
      <w:r>
        <w:rPr>
          <w:b/>
          <w:color w:val="C00000"/>
        </w:rPr>
        <w:t xml:space="preserve">main </w:t>
      </w:r>
      <w:r>
        <w:t>clauses.</w:t>
      </w:r>
    </w:p>
    <w:p w14:paraId="670DC358" w14:textId="77777777" w:rsidR="00AA60B4" w:rsidRDefault="00AA60B4">
      <w:pPr>
        <w:pStyle w:val="BodyText"/>
        <w:spacing w:before="4"/>
        <w:rPr>
          <w:sz w:val="27"/>
        </w:rPr>
      </w:pPr>
    </w:p>
    <w:p w14:paraId="670DC359" w14:textId="77777777" w:rsidR="00AA60B4" w:rsidRDefault="00B847C9">
      <w:pPr>
        <w:pStyle w:val="Heading4"/>
        <w:numPr>
          <w:ilvl w:val="0"/>
          <w:numId w:val="1"/>
        </w:numPr>
        <w:tabs>
          <w:tab w:val="left" w:pos="1220"/>
          <w:tab w:val="left" w:pos="1221"/>
        </w:tabs>
        <w:ind w:hanging="361"/>
        <w:rPr>
          <w:b w:val="0"/>
        </w:rPr>
      </w:pPr>
      <w:bookmarkStart w:id="7" w:name="_There_were_fifty_boys_in_the_class."/>
      <w:bookmarkEnd w:id="7"/>
      <w:r>
        <w:rPr>
          <w:color w:val="C00000"/>
        </w:rPr>
        <w:t xml:space="preserve">There </w:t>
      </w:r>
      <w:r>
        <w:rPr>
          <w:color w:val="E16C09"/>
        </w:rPr>
        <w:t xml:space="preserve">were </w:t>
      </w:r>
      <w:r>
        <w:rPr>
          <w:color w:val="C00000"/>
        </w:rPr>
        <w:t>fifty boys in the</w:t>
      </w:r>
      <w:r>
        <w:rPr>
          <w:color w:val="C00000"/>
          <w:spacing w:val="-8"/>
        </w:rPr>
        <w:t xml:space="preserve"> </w:t>
      </w:r>
      <w:r>
        <w:rPr>
          <w:color w:val="C00000"/>
        </w:rPr>
        <w:t>class</w:t>
      </w:r>
      <w:r>
        <w:rPr>
          <w:b w:val="0"/>
        </w:rPr>
        <w:t>.</w:t>
      </w:r>
    </w:p>
    <w:p w14:paraId="670DC35A" w14:textId="77777777" w:rsidR="00AA60B4" w:rsidRDefault="00B847C9">
      <w:pPr>
        <w:pStyle w:val="ListParagraph"/>
        <w:numPr>
          <w:ilvl w:val="0"/>
          <w:numId w:val="1"/>
        </w:numPr>
        <w:tabs>
          <w:tab w:val="left" w:pos="1220"/>
          <w:tab w:val="left" w:pos="1221"/>
        </w:tabs>
        <w:spacing w:before="24"/>
        <w:ind w:hanging="361"/>
        <w:rPr>
          <w:sz w:val="23"/>
        </w:rPr>
      </w:pPr>
      <w:r>
        <w:rPr>
          <w:b/>
          <w:color w:val="C00000"/>
          <w:sz w:val="23"/>
        </w:rPr>
        <w:t xml:space="preserve">You </w:t>
      </w:r>
      <w:r>
        <w:rPr>
          <w:b/>
          <w:color w:val="E16C09"/>
          <w:sz w:val="23"/>
        </w:rPr>
        <w:t xml:space="preserve">have </w:t>
      </w:r>
      <w:r>
        <w:rPr>
          <w:b/>
          <w:color w:val="C00000"/>
          <w:sz w:val="23"/>
        </w:rPr>
        <w:t>the wrong</w:t>
      </w:r>
      <w:r>
        <w:rPr>
          <w:b/>
          <w:color w:val="C00000"/>
          <w:spacing w:val="-5"/>
          <w:sz w:val="23"/>
        </w:rPr>
        <w:t xml:space="preserve"> </w:t>
      </w:r>
      <w:r>
        <w:rPr>
          <w:b/>
          <w:color w:val="C00000"/>
          <w:sz w:val="23"/>
        </w:rPr>
        <w:t>address</w:t>
      </w:r>
      <w:r>
        <w:rPr>
          <w:sz w:val="23"/>
        </w:rPr>
        <w:t>.</w:t>
      </w:r>
    </w:p>
    <w:p w14:paraId="670DC35B" w14:textId="77777777" w:rsidR="00AA60B4" w:rsidRDefault="00B847C9">
      <w:pPr>
        <w:pStyle w:val="Heading4"/>
        <w:numPr>
          <w:ilvl w:val="0"/>
          <w:numId w:val="1"/>
        </w:numPr>
        <w:tabs>
          <w:tab w:val="left" w:pos="1220"/>
          <w:tab w:val="left" w:pos="1221"/>
        </w:tabs>
        <w:spacing w:before="23"/>
        <w:ind w:hanging="361"/>
        <w:rPr>
          <w:b w:val="0"/>
        </w:rPr>
      </w:pPr>
      <w:r>
        <w:rPr>
          <w:color w:val="C00000"/>
        </w:rPr>
        <w:t xml:space="preserve">No man </w:t>
      </w:r>
      <w:r>
        <w:rPr>
          <w:color w:val="E16C09"/>
        </w:rPr>
        <w:t xml:space="preserve">can </w:t>
      </w:r>
      <w:r>
        <w:rPr>
          <w:color w:val="C00000"/>
        </w:rPr>
        <w:t>serve two</w:t>
      </w:r>
      <w:r>
        <w:rPr>
          <w:color w:val="C00000"/>
          <w:spacing w:val="2"/>
        </w:rPr>
        <w:t xml:space="preserve"> </w:t>
      </w:r>
      <w:r>
        <w:rPr>
          <w:color w:val="C00000"/>
        </w:rPr>
        <w:t>masters</w:t>
      </w:r>
      <w:r>
        <w:rPr>
          <w:b w:val="0"/>
        </w:rPr>
        <w:t>.</w:t>
      </w:r>
    </w:p>
    <w:p w14:paraId="670DC35C" w14:textId="77777777" w:rsidR="00AA60B4" w:rsidRDefault="00B847C9">
      <w:pPr>
        <w:pStyle w:val="ListParagraph"/>
        <w:numPr>
          <w:ilvl w:val="0"/>
          <w:numId w:val="1"/>
        </w:numPr>
        <w:tabs>
          <w:tab w:val="left" w:pos="1220"/>
          <w:tab w:val="left" w:pos="1221"/>
        </w:tabs>
        <w:spacing w:before="20"/>
        <w:ind w:hanging="361"/>
        <w:rPr>
          <w:sz w:val="23"/>
        </w:rPr>
      </w:pPr>
      <w:r>
        <w:rPr>
          <w:b/>
          <w:color w:val="C00000"/>
          <w:sz w:val="23"/>
        </w:rPr>
        <w:t xml:space="preserve">We </w:t>
      </w:r>
      <w:r>
        <w:rPr>
          <w:b/>
          <w:color w:val="E16C09"/>
          <w:sz w:val="23"/>
        </w:rPr>
        <w:t xml:space="preserve">reached </w:t>
      </w:r>
      <w:r>
        <w:rPr>
          <w:b/>
          <w:color w:val="C00000"/>
          <w:sz w:val="23"/>
        </w:rPr>
        <w:t xml:space="preserve">the venue </w:t>
      </w:r>
      <w:r>
        <w:rPr>
          <w:sz w:val="23"/>
        </w:rPr>
        <w:t>before the bridal party</w:t>
      </w:r>
      <w:r>
        <w:rPr>
          <w:spacing w:val="-8"/>
          <w:sz w:val="23"/>
        </w:rPr>
        <w:t xml:space="preserve"> </w:t>
      </w:r>
      <w:r>
        <w:rPr>
          <w:sz w:val="23"/>
        </w:rPr>
        <w:t>arrived.</w:t>
      </w:r>
    </w:p>
    <w:p w14:paraId="670DC35D" w14:textId="77777777" w:rsidR="00AA60B4" w:rsidRDefault="00B847C9">
      <w:pPr>
        <w:pStyle w:val="ListParagraph"/>
        <w:numPr>
          <w:ilvl w:val="0"/>
          <w:numId w:val="1"/>
        </w:numPr>
        <w:tabs>
          <w:tab w:val="left" w:pos="1220"/>
          <w:tab w:val="left" w:pos="1221"/>
        </w:tabs>
        <w:spacing w:before="23"/>
        <w:ind w:hanging="361"/>
        <w:rPr>
          <w:sz w:val="23"/>
        </w:rPr>
      </w:pPr>
      <w:r>
        <w:rPr>
          <w:b/>
          <w:color w:val="C00000"/>
          <w:sz w:val="23"/>
        </w:rPr>
        <w:t xml:space="preserve">The host </w:t>
      </w:r>
      <w:r>
        <w:rPr>
          <w:b/>
          <w:color w:val="E16C09"/>
          <w:sz w:val="23"/>
        </w:rPr>
        <w:t xml:space="preserve">offered </w:t>
      </w:r>
      <w:r>
        <w:rPr>
          <w:b/>
          <w:color w:val="C00000"/>
          <w:sz w:val="23"/>
        </w:rPr>
        <w:t xml:space="preserve">us some refreshments </w:t>
      </w:r>
      <w:r>
        <w:rPr>
          <w:sz w:val="23"/>
        </w:rPr>
        <w:t>after we reached the</w:t>
      </w:r>
      <w:r>
        <w:rPr>
          <w:spacing w:val="-7"/>
          <w:sz w:val="23"/>
        </w:rPr>
        <w:t xml:space="preserve"> </w:t>
      </w:r>
      <w:r>
        <w:rPr>
          <w:sz w:val="23"/>
        </w:rPr>
        <w:t>venue.</w:t>
      </w:r>
    </w:p>
    <w:p w14:paraId="670DC35E" w14:textId="77777777" w:rsidR="00AA60B4" w:rsidRDefault="00AA60B4">
      <w:pPr>
        <w:pStyle w:val="BodyText"/>
        <w:spacing w:before="8"/>
        <w:rPr>
          <w:sz w:val="27"/>
        </w:rPr>
      </w:pPr>
    </w:p>
    <w:p w14:paraId="670DC35F" w14:textId="77777777" w:rsidR="00AA60B4" w:rsidRDefault="00B847C9">
      <w:pPr>
        <w:pStyle w:val="Heading2"/>
      </w:pPr>
      <w:bookmarkStart w:id="8" w:name="Subordinate_Clause"/>
      <w:bookmarkEnd w:id="8"/>
      <w:r>
        <w:t>Subordinate Clause</w:t>
      </w:r>
    </w:p>
    <w:p w14:paraId="670DC360" w14:textId="77777777" w:rsidR="00AA60B4" w:rsidRDefault="00AA60B4">
      <w:pPr>
        <w:pStyle w:val="BodyText"/>
        <w:spacing w:before="5"/>
        <w:rPr>
          <w:b/>
          <w:sz w:val="33"/>
        </w:rPr>
      </w:pPr>
    </w:p>
    <w:p w14:paraId="670DC361" w14:textId="77777777" w:rsidR="00AA60B4" w:rsidRDefault="00B847C9">
      <w:pPr>
        <w:pStyle w:val="BodyText"/>
        <w:spacing w:before="1" w:line="266" w:lineRule="auto"/>
        <w:ind w:left="140"/>
      </w:pPr>
      <w:r>
        <w:t xml:space="preserve">A dependent or </w:t>
      </w:r>
      <w:r>
        <w:rPr>
          <w:b/>
          <w:color w:val="00AE50"/>
        </w:rPr>
        <w:t xml:space="preserve">subordinate clause </w:t>
      </w:r>
      <w:r>
        <w:t>is a clause which is dependent on the main clause for its complete meaning. Subordinate clauses usuall</w:t>
      </w:r>
      <w:r>
        <w:t>y begin with a subordinating conjunction or a relative pronoun.</w:t>
      </w:r>
    </w:p>
    <w:p w14:paraId="670DC362" w14:textId="77777777" w:rsidR="00AA60B4" w:rsidRDefault="00AA60B4">
      <w:pPr>
        <w:pStyle w:val="BodyText"/>
        <w:spacing w:before="1"/>
        <w:rPr>
          <w:sz w:val="25"/>
        </w:rPr>
      </w:pPr>
    </w:p>
    <w:p w14:paraId="670DC363" w14:textId="77777777" w:rsidR="00AA60B4" w:rsidRDefault="00B847C9">
      <w:pPr>
        <w:pStyle w:val="BodyText"/>
        <w:ind w:left="140"/>
      </w:pPr>
      <w:r>
        <w:t>Let us look at some examples of subordinate clauses.</w:t>
      </w:r>
    </w:p>
    <w:p w14:paraId="670DC364" w14:textId="77777777" w:rsidR="00AA60B4" w:rsidRDefault="00AA60B4">
      <w:pPr>
        <w:pStyle w:val="BodyText"/>
        <w:spacing w:before="2"/>
        <w:rPr>
          <w:sz w:val="27"/>
        </w:rPr>
      </w:pPr>
    </w:p>
    <w:p w14:paraId="670DC365" w14:textId="77777777" w:rsidR="00AA60B4" w:rsidRDefault="00B847C9">
      <w:pPr>
        <w:pStyle w:val="ListParagraph"/>
        <w:numPr>
          <w:ilvl w:val="0"/>
          <w:numId w:val="1"/>
        </w:numPr>
        <w:tabs>
          <w:tab w:val="left" w:pos="1220"/>
          <w:tab w:val="left" w:pos="1221"/>
        </w:tabs>
        <w:ind w:hanging="361"/>
        <w:rPr>
          <w:b/>
          <w:sz w:val="23"/>
        </w:rPr>
      </w:pPr>
      <w:r>
        <w:rPr>
          <w:sz w:val="23"/>
        </w:rPr>
        <w:t xml:space="preserve">You can come in </w:t>
      </w:r>
      <w:r>
        <w:rPr>
          <w:b/>
          <w:color w:val="00AE50"/>
          <w:sz w:val="23"/>
        </w:rPr>
        <w:t xml:space="preserve">whenever you </w:t>
      </w:r>
      <w:r>
        <w:rPr>
          <w:b/>
          <w:color w:val="E16C09"/>
          <w:sz w:val="23"/>
        </w:rPr>
        <w:t>are</w:t>
      </w:r>
      <w:r>
        <w:rPr>
          <w:b/>
          <w:color w:val="E16C09"/>
          <w:spacing w:val="-5"/>
          <w:sz w:val="23"/>
        </w:rPr>
        <w:t xml:space="preserve"> </w:t>
      </w:r>
      <w:r>
        <w:rPr>
          <w:b/>
          <w:color w:val="00AE50"/>
          <w:sz w:val="23"/>
        </w:rPr>
        <w:t>ready.</w:t>
      </w:r>
    </w:p>
    <w:p w14:paraId="670DC366" w14:textId="77777777" w:rsidR="00AA60B4" w:rsidRDefault="00B847C9">
      <w:pPr>
        <w:pStyle w:val="ListParagraph"/>
        <w:numPr>
          <w:ilvl w:val="0"/>
          <w:numId w:val="1"/>
        </w:numPr>
        <w:tabs>
          <w:tab w:val="left" w:pos="1220"/>
          <w:tab w:val="left" w:pos="1221"/>
        </w:tabs>
        <w:spacing w:before="23"/>
        <w:ind w:hanging="361"/>
        <w:rPr>
          <w:b/>
          <w:sz w:val="23"/>
        </w:rPr>
      </w:pPr>
      <w:r>
        <w:rPr>
          <w:sz w:val="23"/>
        </w:rPr>
        <w:t xml:space="preserve">The food should be ready </w:t>
      </w:r>
      <w:r>
        <w:rPr>
          <w:b/>
          <w:color w:val="00AE50"/>
          <w:sz w:val="23"/>
        </w:rPr>
        <w:t>before the recess bell</w:t>
      </w:r>
      <w:r>
        <w:rPr>
          <w:b/>
          <w:color w:val="00AE50"/>
          <w:spacing w:val="-21"/>
          <w:sz w:val="23"/>
        </w:rPr>
        <w:t xml:space="preserve"> </w:t>
      </w:r>
      <w:r>
        <w:rPr>
          <w:b/>
          <w:color w:val="E16C09"/>
          <w:sz w:val="23"/>
        </w:rPr>
        <w:t>rings</w:t>
      </w:r>
      <w:r>
        <w:rPr>
          <w:b/>
          <w:color w:val="00AE50"/>
          <w:sz w:val="23"/>
        </w:rPr>
        <w:t>.</w:t>
      </w:r>
    </w:p>
    <w:p w14:paraId="670DC367" w14:textId="77777777" w:rsidR="00AA60B4" w:rsidRDefault="00B847C9">
      <w:pPr>
        <w:pStyle w:val="ListParagraph"/>
        <w:numPr>
          <w:ilvl w:val="0"/>
          <w:numId w:val="1"/>
        </w:numPr>
        <w:tabs>
          <w:tab w:val="left" w:pos="1220"/>
          <w:tab w:val="left" w:pos="1221"/>
        </w:tabs>
        <w:spacing w:before="23"/>
        <w:ind w:hanging="361"/>
        <w:rPr>
          <w:b/>
          <w:sz w:val="23"/>
        </w:rPr>
      </w:pPr>
      <w:r>
        <w:rPr>
          <w:sz w:val="23"/>
        </w:rPr>
        <w:t xml:space="preserve">Many people voted </w:t>
      </w:r>
      <w:r>
        <w:rPr>
          <w:b/>
          <w:color w:val="00AE50"/>
          <w:sz w:val="23"/>
        </w:rPr>
        <w:t>in favour of the decision he</w:t>
      </w:r>
      <w:r>
        <w:rPr>
          <w:b/>
          <w:color w:val="00AE50"/>
          <w:spacing w:val="-29"/>
          <w:sz w:val="23"/>
        </w:rPr>
        <w:t xml:space="preserve"> </w:t>
      </w:r>
      <w:r>
        <w:rPr>
          <w:b/>
          <w:color w:val="E16C09"/>
          <w:sz w:val="23"/>
        </w:rPr>
        <w:t>made</w:t>
      </w:r>
      <w:r>
        <w:rPr>
          <w:b/>
          <w:color w:val="00AE50"/>
          <w:sz w:val="23"/>
        </w:rPr>
        <w:t>.</w:t>
      </w:r>
    </w:p>
    <w:p w14:paraId="670DC368" w14:textId="77777777" w:rsidR="00AA60B4" w:rsidRDefault="00B847C9">
      <w:pPr>
        <w:pStyle w:val="ListParagraph"/>
        <w:numPr>
          <w:ilvl w:val="0"/>
          <w:numId w:val="1"/>
        </w:numPr>
        <w:tabs>
          <w:tab w:val="left" w:pos="1220"/>
          <w:tab w:val="left" w:pos="1221"/>
        </w:tabs>
        <w:spacing w:before="22"/>
        <w:ind w:hanging="361"/>
        <w:rPr>
          <w:b/>
          <w:sz w:val="23"/>
        </w:rPr>
      </w:pPr>
      <w:r>
        <w:rPr>
          <w:sz w:val="23"/>
        </w:rPr>
        <w:t xml:space="preserve">I do not believe </w:t>
      </w:r>
      <w:r>
        <w:rPr>
          <w:b/>
          <w:color w:val="00AE50"/>
          <w:sz w:val="23"/>
        </w:rPr>
        <w:t xml:space="preserve">that she </w:t>
      </w:r>
      <w:r>
        <w:rPr>
          <w:b/>
          <w:color w:val="E16C09"/>
          <w:sz w:val="23"/>
        </w:rPr>
        <w:t xml:space="preserve">can pull off </w:t>
      </w:r>
      <w:r>
        <w:rPr>
          <w:b/>
          <w:color w:val="00AE50"/>
          <w:sz w:val="23"/>
        </w:rPr>
        <w:t>such a</w:t>
      </w:r>
      <w:r>
        <w:rPr>
          <w:b/>
          <w:color w:val="00AE50"/>
          <w:spacing w:val="6"/>
          <w:sz w:val="23"/>
        </w:rPr>
        <w:t xml:space="preserve"> </w:t>
      </w:r>
      <w:r>
        <w:rPr>
          <w:b/>
          <w:color w:val="00AE50"/>
          <w:sz w:val="23"/>
        </w:rPr>
        <w:t>trick.</w:t>
      </w:r>
    </w:p>
    <w:p w14:paraId="670DC369" w14:textId="77777777" w:rsidR="00AA60B4" w:rsidRDefault="00B847C9">
      <w:pPr>
        <w:pStyle w:val="ListParagraph"/>
        <w:numPr>
          <w:ilvl w:val="0"/>
          <w:numId w:val="1"/>
        </w:numPr>
        <w:tabs>
          <w:tab w:val="left" w:pos="1220"/>
          <w:tab w:val="left" w:pos="1221"/>
        </w:tabs>
        <w:spacing w:before="25"/>
        <w:ind w:hanging="361"/>
        <w:rPr>
          <w:b/>
          <w:sz w:val="23"/>
        </w:rPr>
      </w:pPr>
      <w:r>
        <w:rPr>
          <w:sz w:val="23"/>
        </w:rPr>
        <w:t xml:space="preserve">He refused to tell the truth </w:t>
      </w:r>
      <w:r>
        <w:rPr>
          <w:b/>
          <w:color w:val="00AE50"/>
          <w:sz w:val="23"/>
        </w:rPr>
        <w:t xml:space="preserve">even after </w:t>
      </w:r>
      <w:r>
        <w:rPr>
          <w:b/>
          <w:color w:val="E16C09"/>
          <w:sz w:val="23"/>
        </w:rPr>
        <w:t>being</w:t>
      </w:r>
      <w:r>
        <w:rPr>
          <w:b/>
          <w:color w:val="E16C09"/>
          <w:spacing w:val="-3"/>
          <w:sz w:val="23"/>
        </w:rPr>
        <w:t xml:space="preserve"> </w:t>
      </w:r>
      <w:r>
        <w:rPr>
          <w:b/>
          <w:color w:val="E16C09"/>
          <w:sz w:val="23"/>
        </w:rPr>
        <w:t>threatened</w:t>
      </w:r>
      <w:r>
        <w:rPr>
          <w:b/>
          <w:color w:val="00AE50"/>
          <w:sz w:val="23"/>
        </w:rPr>
        <w:t>.</w:t>
      </w:r>
    </w:p>
    <w:p w14:paraId="670DC36A" w14:textId="77777777" w:rsidR="00AA60B4" w:rsidRDefault="00AA60B4">
      <w:pPr>
        <w:pStyle w:val="BodyText"/>
        <w:rPr>
          <w:b/>
          <w:sz w:val="28"/>
        </w:rPr>
      </w:pPr>
    </w:p>
    <w:p w14:paraId="670DC36B" w14:textId="77777777" w:rsidR="00AA60B4" w:rsidRDefault="00AA60B4">
      <w:pPr>
        <w:pStyle w:val="BodyText"/>
        <w:spacing w:before="9"/>
        <w:rPr>
          <w:b/>
          <w:sz w:val="24"/>
        </w:rPr>
      </w:pPr>
    </w:p>
    <w:p w14:paraId="670DC36C" w14:textId="77777777" w:rsidR="00AA60B4" w:rsidRDefault="00B847C9">
      <w:pPr>
        <w:pStyle w:val="BodyText"/>
        <w:ind w:left="140"/>
      </w:pPr>
      <w:r>
        <w:t>Subordinate clauses are further classified into the following types based on the functions they perform.</w:t>
      </w:r>
    </w:p>
    <w:p w14:paraId="670DC36D" w14:textId="77777777" w:rsidR="00AA60B4" w:rsidRDefault="00AA60B4">
      <w:pPr>
        <w:sectPr w:rsidR="00AA60B4">
          <w:headerReference w:type="default" r:id="rId13"/>
          <w:footerReference w:type="default" r:id="rId14"/>
          <w:pgSz w:w="12240" w:h="15840"/>
          <w:pgMar w:top="920" w:right="660" w:bottom="780" w:left="580" w:header="0" w:footer="581" w:gutter="0"/>
          <w:cols w:space="720"/>
        </w:sectPr>
      </w:pPr>
    </w:p>
    <w:p w14:paraId="670DC36E" w14:textId="77777777" w:rsidR="00AA60B4" w:rsidRDefault="00B847C9">
      <w:pPr>
        <w:pStyle w:val="Heading1"/>
        <w:spacing w:line="357" w:lineRule="exact"/>
      </w:pPr>
      <w:bookmarkStart w:id="9" w:name="Types_of_Subordinate_Clauses"/>
      <w:bookmarkEnd w:id="9"/>
      <w:r>
        <w:rPr>
          <w:color w:val="528DD2"/>
        </w:rPr>
        <w:lastRenderedPageBreak/>
        <w:t>Types of Subordinate</w:t>
      </w:r>
      <w:r>
        <w:rPr>
          <w:color w:val="528DD2"/>
          <w:spacing w:val="-18"/>
        </w:rPr>
        <w:t xml:space="preserve"> </w:t>
      </w:r>
      <w:r>
        <w:rPr>
          <w:color w:val="528DD2"/>
        </w:rPr>
        <w:t>Clauses</w:t>
      </w:r>
    </w:p>
    <w:p w14:paraId="670DC36F" w14:textId="77777777" w:rsidR="00AA60B4" w:rsidRDefault="00B847C9">
      <w:pPr>
        <w:pStyle w:val="BodyText"/>
        <w:spacing w:before="7"/>
        <w:rPr>
          <w:b/>
          <w:sz w:val="27"/>
        </w:rPr>
      </w:pPr>
      <w:r>
        <w:pict w14:anchorId="670DC3C8">
          <v:rect id="_x0000_s2053" style="position:absolute;margin-left:34.55pt;margin-top:17.85pt;width:496.2pt;height:.5pt;z-index:-15725056;mso-wrap-distance-left:0;mso-wrap-distance-right:0;mso-position-horizontal-relative:page" fillcolor="#4f81bb" stroked="f">
            <w10:wrap type="topAndBottom" anchorx="page"/>
          </v:rect>
        </w:pict>
      </w:r>
    </w:p>
    <w:p w14:paraId="670DC370" w14:textId="77777777" w:rsidR="00AA60B4" w:rsidRDefault="00B847C9">
      <w:pPr>
        <w:pStyle w:val="BodyText"/>
        <w:spacing w:before="192"/>
        <w:ind w:left="140"/>
      </w:pPr>
      <w:r>
        <w:t>There are three types of subordinate</w:t>
      </w:r>
      <w:r>
        <w:rPr>
          <w:spacing w:val="-23"/>
        </w:rPr>
        <w:t xml:space="preserve"> </w:t>
      </w:r>
      <w:r>
        <w:t>clauses.</w:t>
      </w:r>
    </w:p>
    <w:p w14:paraId="670DC371" w14:textId="77777777" w:rsidR="00AA60B4" w:rsidRDefault="00B847C9">
      <w:pPr>
        <w:pStyle w:val="ListParagraph"/>
        <w:numPr>
          <w:ilvl w:val="1"/>
          <w:numId w:val="2"/>
        </w:numPr>
        <w:tabs>
          <w:tab w:val="left" w:pos="860"/>
          <w:tab w:val="left" w:pos="861"/>
        </w:tabs>
        <w:spacing w:before="27"/>
        <w:rPr>
          <w:sz w:val="23"/>
        </w:rPr>
      </w:pPr>
      <w:r>
        <w:rPr>
          <w:sz w:val="23"/>
        </w:rPr>
        <w:t>Subordinate Noun</w:t>
      </w:r>
      <w:r>
        <w:rPr>
          <w:spacing w:val="-4"/>
          <w:sz w:val="23"/>
        </w:rPr>
        <w:t xml:space="preserve"> </w:t>
      </w:r>
      <w:r>
        <w:rPr>
          <w:sz w:val="23"/>
        </w:rPr>
        <w:t>Clause</w:t>
      </w:r>
    </w:p>
    <w:p w14:paraId="670DC372" w14:textId="77777777" w:rsidR="00AA60B4" w:rsidRDefault="00B847C9">
      <w:pPr>
        <w:pStyle w:val="ListParagraph"/>
        <w:numPr>
          <w:ilvl w:val="1"/>
          <w:numId w:val="2"/>
        </w:numPr>
        <w:tabs>
          <w:tab w:val="left" w:pos="860"/>
          <w:tab w:val="left" w:pos="861"/>
        </w:tabs>
        <w:spacing w:before="21"/>
        <w:rPr>
          <w:sz w:val="23"/>
        </w:rPr>
      </w:pPr>
      <w:r>
        <w:rPr>
          <w:sz w:val="23"/>
        </w:rPr>
        <w:t>Subordinate Adjective</w:t>
      </w:r>
      <w:r>
        <w:rPr>
          <w:spacing w:val="-3"/>
          <w:sz w:val="23"/>
        </w:rPr>
        <w:t xml:space="preserve"> </w:t>
      </w:r>
      <w:r>
        <w:rPr>
          <w:sz w:val="23"/>
        </w:rPr>
        <w:t>Clause</w:t>
      </w:r>
    </w:p>
    <w:p w14:paraId="670DC373" w14:textId="77777777" w:rsidR="00AA60B4" w:rsidRDefault="00B847C9">
      <w:pPr>
        <w:pStyle w:val="ListParagraph"/>
        <w:numPr>
          <w:ilvl w:val="1"/>
          <w:numId w:val="2"/>
        </w:numPr>
        <w:tabs>
          <w:tab w:val="left" w:pos="860"/>
          <w:tab w:val="left" w:pos="861"/>
        </w:tabs>
        <w:spacing w:before="25"/>
        <w:rPr>
          <w:sz w:val="23"/>
        </w:rPr>
      </w:pPr>
      <w:r>
        <w:rPr>
          <w:sz w:val="23"/>
        </w:rPr>
        <w:t>Subordinate Adverb</w:t>
      </w:r>
      <w:r>
        <w:rPr>
          <w:spacing w:val="-4"/>
          <w:sz w:val="23"/>
        </w:rPr>
        <w:t xml:space="preserve"> </w:t>
      </w:r>
      <w:r>
        <w:rPr>
          <w:sz w:val="23"/>
        </w:rPr>
        <w:t>Clause</w:t>
      </w:r>
    </w:p>
    <w:p w14:paraId="670DC374" w14:textId="77777777" w:rsidR="00AA60B4" w:rsidRDefault="00AA60B4">
      <w:pPr>
        <w:pStyle w:val="BodyText"/>
        <w:spacing w:before="1"/>
        <w:rPr>
          <w:sz w:val="27"/>
        </w:rPr>
      </w:pPr>
    </w:p>
    <w:p w14:paraId="670DC375" w14:textId="77777777" w:rsidR="00AA60B4" w:rsidRDefault="00B847C9">
      <w:pPr>
        <w:pStyle w:val="Heading2"/>
      </w:pPr>
      <w:bookmarkStart w:id="10" w:name="Subordinate_Noun_Clause"/>
      <w:bookmarkEnd w:id="10"/>
      <w:r>
        <w:t>Subordinate Noun Clause</w:t>
      </w:r>
    </w:p>
    <w:p w14:paraId="670DC376" w14:textId="77777777" w:rsidR="00AA60B4" w:rsidRDefault="00AA60B4">
      <w:pPr>
        <w:pStyle w:val="BodyText"/>
        <w:spacing w:before="5"/>
        <w:rPr>
          <w:b/>
          <w:sz w:val="28"/>
        </w:rPr>
      </w:pPr>
    </w:p>
    <w:p w14:paraId="670DC377" w14:textId="77777777" w:rsidR="00AA60B4" w:rsidRDefault="00B847C9">
      <w:pPr>
        <w:pStyle w:val="BodyText"/>
        <w:spacing w:line="264" w:lineRule="auto"/>
        <w:ind w:left="140"/>
      </w:pPr>
      <w:r>
        <w:t>A subordinate clause which performs the function of a noun in a sentence is called a subordinate noun clause. Asking the question ‘What + verb’ will re</w:t>
      </w:r>
      <w:r>
        <w:t>veal the noun clause in the sentence.</w:t>
      </w:r>
    </w:p>
    <w:p w14:paraId="670DC378" w14:textId="77777777" w:rsidR="00AA60B4" w:rsidRDefault="00AA60B4">
      <w:pPr>
        <w:pStyle w:val="BodyText"/>
        <w:spacing w:before="2"/>
        <w:rPr>
          <w:sz w:val="25"/>
        </w:rPr>
      </w:pPr>
    </w:p>
    <w:p w14:paraId="670DC379" w14:textId="77777777" w:rsidR="00AA60B4" w:rsidRDefault="00B847C9">
      <w:pPr>
        <w:pStyle w:val="BodyText"/>
        <w:spacing w:before="1"/>
        <w:ind w:left="140"/>
      </w:pPr>
      <w:r>
        <w:t>Examples:</w:t>
      </w:r>
    </w:p>
    <w:p w14:paraId="670DC37A" w14:textId="77777777" w:rsidR="00AA60B4" w:rsidRDefault="00B847C9">
      <w:pPr>
        <w:pStyle w:val="ListParagraph"/>
        <w:numPr>
          <w:ilvl w:val="1"/>
          <w:numId w:val="2"/>
        </w:numPr>
        <w:tabs>
          <w:tab w:val="left" w:pos="860"/>
          <w:tab w:val="left" w:pos="861"/>
        </w:tabs>
        <w:spacing w:before="24"/>
        <w:rPr>
          <w:sz w:val="23"/>
        </w:rPr>
      </w:pPr>
      <w:r>
        <w:rPr>
          <w:b/>
          <w:color w:val="00AE50"/>
          <w:sz w:val="23"/>
        </w:rPr>
        <w:t xml:space="preserve">Whatever you ate yesterday </w:t>
      </w:r>
      <w:r>
        <w:rPr>
          <w:sz w:val="23"/>
        </w:rPr>
        <w:t>is the cause of your stomach</w:t>
      </w:r>
      <w:r>
        <w:rPr>
          <w:spacing w:val="2"/>
          <w:sz w:val="23"/>
        </w:rPr>
        <w:t xml:space="preserve"> </w:t>
      </w:r>
      <w:r>
        <w:rPr>
          <w:sz w:val="23"/>
        </w:rPr>
        <w:t>ache.</w:t>
      </w:r>
    </w:p>
    <w:p w14:paraId="670DC37B" w14:textId="77777777" w:rsidR="00AA60B4" w:rsidRDefault="00B847C9">
      <w:pPr>
        <w:pStyle w:val="BodyText"/>
        <w:spacing w:before="22" w:line="271" w:lineRule="auto"/>
        <w:ind w:left="860" w:right="4905"/>
      </w:pPr>
      <w:r>
        <w:rPr>
          <w:b/>
        </w:rPr>
        <w:t xml:space="preserve">What is </w:t>
      </w:r>
      <w:r>
        <w:t>the cause of your stomach ache? Whatever you ate yesterday</w:t>
      </w:r>
    </w:p>
    <w:p w14:paraId="670DC37C" w14:textId="77777777" w:rsidR="00AA60B4" w:rsidRDefault="00B847C9">
      <w:pPr>
        <w:pStyle w:val="ListParagraph"/>
        <w:numPr>
          <w:ilvl w:val="1"/>
          <w:numId w:val="2"/>
        </w:numPr>
        <w:tabs>
          <w:tab w:val="left" w:pos="860"/>
          <w:tab w:val="left" w:pos="861"/>
        </w:tabs>
        <w:spacing w:line="261" w:lineRule="exact"/>
        <w:rPr>
          <w:sz w:val="23"/>
        </w:rPr>
      </w:pPr>
      <w:r>
        <w:rPr>
          <w:b/>
          <w:color w:val="00AE50"/>
          <w:sz w:val="23"/>
        </w:rPr>
        <w:t xml:space="preserve">What he saw </w:t>
      </w:r>
      <w:r>
        <w:rPr>
          <w:sz w:val="23"/>
        </w:rPr>
        <w:t>surprised him</w:t>
      </w:r>
      <w:r>
        <w:rPr>
          <w:spacing w:val="5"/>
          <w:sz w:val="23"/>
        </w:rPr>
        <w:t xml:space="preserve"> </w:t>
      </w:r>
      <w:r>
        <w:rPr>
          <w:sz w:val="23"/>
        </w:rPr>
        <w:t>immensely.</w:t>
      </w:r>
    </w:p>
    <w:p w14:paraId="670DC37D" w14:textId="77777777" w:rsidR="00AA60B4" w:rsidRDefault="00B847C9">
      <w:pPr>
        <w:pStyle w:val="BodyText"/>
        <w:spacing w:before="29" w:line="268" w:lineRule="auto"/>
        <w:ind w:left="860" w:right="6822"/>
      </w:pPr>
      <w:r>
        <w:rPr>
          <w:b/>
        </w:rPr>
        <w:t xml:space="preserve">What </w:t>
      </w:r>
      <w:r>
        <w:t>surprised him immensely? What he saw</w:t>
      </w:r>
    </w:p>
    <w:p w14:paraId="670DC37E" w14:textId="77777777" w:rsidR="00AA60B4" w:rsidRDefault="00AA60B4">
      <w:pPr>
        <w:pStyle w:val="BodyText"/>
        <w:spacing w:before="5"/>
        <w:rPr>
          <w:sz w:val="24"/>
        </w:rPr>
      </w:pPr>
    </w:p>
    <w:p w14:paraId="670DC37F" w14:textId="77777777" w:rsidR="00AA60B4" w:rsidRDefault="00B847C9">
      <w:pPr>
        <w:pStyle w:val="BodyText"/>
        <w:spacing w:line="264" w:lineRule="auto"/>
        <w:ind w:left="140"/>
      </w:pPr>
      <w:r>
        <w:t>In the sentences above, the subordinate clauses (marked in green) perform the function of a noun or a subject in the main clause; therefore, they are subordinate noun clauses.</w:t>
      </w:r>
    </w:p>
    <w:p w14:paraId="670DC380" w14:textId="77777777" w:rsidR="00AA60B4" w:rsidRDefault="00AA60B4">
      <w:pPr>
        <w:pStyle w:val="BodyText"/>
        <w:spacing w:before="1"/>
        <w:rPr>
          <w:sz w:val="25"/>
        </w:rPr>
      </w:pPr>
    </w:p>
    <w:p w14:paraId="670DC381" w14:textId="77777777" w:rsidR="00AA60B4" w:rsidRDefault="00B847C9">
      <w:pPr>
        <w:pStyle w:val="ListParagraph"/>
        <w:numPr>
          <w:ilvl w:val="1"/>
          <w:numId w:val="2"/>
        </w:numPr>
        <w:tabs>
          <w:tab w:val="left" w:pos="860"/>
          <w:tab w:val="left" w:pos="861"/>
        </w:tabs>
        <w:rPr>
          <w:sz w:val="23"/>
        </w:rPr>
      </w:pPr>
      <w:r>
        <w:rPr>
          <w:sz w:val="23"/>
        </w:rPr>
        <w:t xml:space="preserve">He does not know </w:t>
      </w:r>
      <w:r>
        <w:rPr>
          <w:b/>
          <w:color w:val="00AE50"/>
          <w:sz w:val="23"/>
        </w:rPr>
        <w:t>who delivered the</w:t>
      </w:r>
      <w:r>
        <w:rPr>
          <w:b/>
          <w:color w:val="00AE50"/>
          <w:spacing w:val="-18"/>
          <w:sz w:val="23"/>
        </w:rPr>
        <w:t xml:space="preserve"> </w:t>
      </w:r>
      <w:r>
        <w:rPr>
          <w:b/>
          <w:color w:val="00AE50"/>
          <w:sz w:val="23"/>
        </w:rPr>
        <w:t>parcel</w:t>
      </w:r>
      <w:r>
        <w:rPr>
          <w:sz w:val="23"/>
        </w:rPr>
        <w:t>.</w:t>
      </w:r>
    </w:p>
    <w:p w14:paraId="670DC382" w14:textId="77777777" w:rsidR="00AA60B4" w:rsidRDefault="00B847C9">
      <w:pPr>
        <w:pStyle w:val="ListParagraph"/>
        <w:numPr>
          <w:ilvl w:val="1"/>
          <w:numId w:val="2"/>
        </w:numPr>
        <w:tabs>
          <w:tab w:val="left" w:pos="860"/>
          <w:tab w:val="left" w:pos="861"/>
        </w:tabs>
        <w:spacing w:before="21"/>
        <w:rPr>
          <w:sz w:val="23"/>
        </w:rPr>
      </w:pPr>
      <w:r>
        <w:rPr>
          <w:sz w:val="23"/>
        </w:rPr>
        <w:t xml:space="preserve">May did not know </w:t>
      </w:r>
      <w:r>
        <w:rPr>
          <w:b/>
          <w:color w:val="00AE50"/>
          <w:sz w:val="23"/>
        </w:rPr>
        <w:t>that the cat had run</w:t>
      </w:r>
      <w:r>
        <w:rPr>
          <w:b/>
          <w:color w:val="00AE50"/>
          <w:spacing w:val="-22"/>
          <w:sz w:val="23"/>
        </w:rPr>
        <w:t xml:space="preserve"> </w:t>
      </w:r>
      <w:r>
        <w:rPr>
          <w:b/>
          <w:color w:val="00AE50"/>
          <w:sz w:val="23"/>
        </w:rPr>
        <w:t>away</w:t>
      </w:r>
      <w:r>
        <w:rPr>
          <w:sz w:val="23"/>
        </w:rPr>
        <w:t>.</w:t>
      </w:r>
    </w:p>
    <w:p w14:paraId="670DC383" w14:textId="77777777" w:rsidR="00AA60B4" w:rsidRDefault="00AA60B4">
      <w:pPr>
        <w:pStyle w:val="BodyText"/>
        <w:spacing w:before="6"/>
        <w:rPr>
          <w:sz w:val="27"/>
        </w:rPr>
      </w:pPr>
    </w:p>
    <w:p w14:paraId="670DC384" w14:textId="77777777" w:rsidR="00AA60B4" w:rsidRDefault="00B847C9">
      <w:pPr>
        <w:pStyle w:val="BodyText"/>
        <w:spacing w:before="1"/>
        <w:ind w:left="140"/>
      </w:pPr>
      <w:r>
        <w:t>In the sentences above, the subordinate clauses (marked in green) perform the function of a noun or an</w:t>
      </w:r>
    </w:p>
    <w:p w14:paraId="670DC385" w14:textId="77777777" w:rsidR="00AA60B4" w:rsidRDefault="00B847C9">
      <w:pPr>
        <w:pStyle w:val="BodyText"/>
        <w:spacing w:before="25"/>
        <w:ind w:left="140"/>
      </w:pPr>
      <w:r>
        <w:rPr>
          <w:b/>
        </w:rPr>
        <w:t xml:space="preserve">object </w:t>
      </w:r>
      <w:r>
        <w:t>in the main clause; therefore, they are subordinate noun clauses.</w:t>
      </w:r>
    </w:p>
    <w:p w14:paraId="670DC386" w14:textId="77777777" w:rsidR="00AA60B4" w:rsidRDefault="00AA60B4">
      <w:pPr>
        <w:pStyle w:val="BodyText"/>
        <w:rPr>
          <w:sz w:val="26"/>
        </w:rPr>
      </w:pPr>
    </w:p>
    <w:p w14:paraId="670DC387" w14:textId="77777777" w:rsidR="00AA60B4" w:rsidRDefault="00AA60B4">
      <w:pPr>
        <w:pStyle w:val="BodyText"/>
        <w:spacing w:before="10"/>
        <w:rPr>
          <w:sz w:val="26"/>
        </w:rPr>
      </w:pPr>
    </w:p>
    <w:p w14:paraId="670DC388" w14:textId="77777777" w:rsidR="00AA60B4" w:rsidRDefault="00B847C9">
      <w:pPr>
        <w:pStyle w:val="Heading2"/>
      </w:pPr>
      <w:bookmarkStart w:id="11" w:name="Subordinate_Adjective_Clause"/>
      <w:bookmarkEnd w:id="11"/>
      <w:r>
        <w:t>Subordinate Adjective Clause</w:t>
      </w:r>
    </w:p>
    <w:p w14:paraId="670DC389" w14:textId="77777777" w:rsidR="00AA60B4" w:rsidRDefault="00AA60B4">
      <w:pPr>
        <w:pStyle w:val="BodyText"/>
        <w:spacing w:before="8"/>
        <w:rPr>
          <w:b/>
          <w:sz w:val="33"/>
        </w:rPr>
      </w:pPr>
    </w:p>
    <w:p w14:paraId="670DC38A" w14:textId="77777777" w:rsidR="00AA60B4" w:rsidRDefault="00B847C9">
      <w:pPr>
        <w:pStyle w:val="BodyText"/>
        <w:spacing w:line="266" w:lineRule="auto"/>
        <w:ind w:left="140"/>
      </w:pPr>
      <w:r>
        <w:t>A subordinate clause which performs the function of an adjective in a sentence is called a subordinate adjective clause. Asking the question ‘Which + subject+ verb’ will reveal the adjective clause.</w:t>
      </w:r>
    </w:p>
    <w:p w14:paraId="670DC38B" w14:textId="77777777" w:rsidR="00AA60B4" w:rsidRDefault="00AA60B4">
      <w:pPr>
        <w:pStyle w:val="BodyText"/>
        <w:rPr>
          <w:sz w:val="25"/>
        </w:rPr>
      </w:pPr>
    </w:p>
    <w:p w14:paraId="670DC38C" w14:textId="77777777" w:rsidR="00AA60B4" w:rsidRDefault="00B847C9">
      <w:pPr>
        <w:pStyle w:val="BodyText"/>
        <w:ind w:left="140"/>
      </w:pPr>
      <w:r>
        <w:t>Examples:</w:t>
      </w:r>
    </w:p>
    <w:p w14:paraId="670DC38D" w14:textId="77777777" w:rsidR="00AA60B4" w:rsidRDefault="00B847C9">
      <w:pPr>
        <w:pStyle w:val="ListParagraph"/>
        <w:numPr>
          <w:ilvl w:val="1"/>
          <w:numId w:val="2"/>
        </w:numPr>
        <w:tabs>
          <w:tab w:val="left" w:pos="860"/>
          <w:tab w:val="left" w:pos="861"/>
        </w:tabs>
        <w:spacing w:before="25"/>
        <w:rPr>
          <w:sz w:val="23"/>
        </w:rPr>
      </w:pPr>
      <w:r>
        <w:rPr>
          <w:sz w:val="23"/>
        </w:rPr>
        <w:t xml:space="preserve">The </w:t>
      </w:r>
      <w:r>
        <w:rPr>
          <w:b/>
          <w:color w:val="C00000"/>
          <w:sz w:val="23"/>
        </w:rPr>
        <w:t xml:space="preserve">food </w:t>
      </w:r>
      <w:r>
        <w:rPr>
          <w:color w:val="00AE50"/>
          <w:sz w:val="23"/>
        </w:rPr>
        <w:t xml:space="preserve">which was served to us </w:t>
      </w:r>
      <w:r>
        <w:rPr>
          <w:sz w:val="23"/>
        </w:rPr>
        <w:t>was</w:t>
      </w:r>
      <w:r>
        <w:rPr>
          <w:spacing w:val="5"/>
          <w:sz w:val="23"/>
        </w:rPr>
        <w:t xml:space="preserve"> </w:t>
      </w:r>
      <w:r>
        <w:rPr>
          <w:sz w:val="23"/>
        </w:rPr>
        <w:t>stale.</w:t>
      </w:r>
    </w:p>
    <w:p w14:paraId="670DC38E" w14:textId="77777777" w:rsidR="00AA60B4" w:rsidRDefault="00B847C9">
      <w:pPr>
        <w:pStyle w:val="BodyText"/>
        <w:spacing w:before="24" w:line="266" w:lineRule="auto"/>
        <w:ind w:left="140"/>
      </w:pPr>
      <w:r>
        <w:t>The clause ‘</w:t>
      </w:r>
      <w:r>
        <w:rPr>
          <w:color w:val="00AE50"/>
        </w:rPr>
        <w:t>which was served to us</w:t>
      </w:r>
      <w:r>
        <w:t xml:space="preserve">’ describes the noun </w:t>
      </w:r>
      <w:r>
        <w:rPr>
          <w:b/>
          <w:color w:val="C00000"/>
        </w:rPr>
        <w:t xml:space="preserve">food; </w:t>
      </w:r>
      <w:r>
        <w:t>therefore, it is a subordinate adjective clause.</w:t>
      </w:r>
    </w:p>
    <w:p w14:paraId="670DC38F" w14:textId="77777777" w:rsidR="00AA60B4" w:rsidRDefault="00B847C9">
      <w:pPr>
        <w:pStyle w:val="Heading4"/>
        <w:spacing w:line="253" w:lineRule="exact"/>
        <w:ind w:firstLine="0"/>
      </w:pPr>
      <w:bookmarkStart w:id="12" w:name="Which_food_was_stale?"/>
      <w:bookmarkEnd w:id="12"/>
      <w:r>
        <w:t>Which food was stale?</w:t>
      </w:r>
    </w:p>
    <w:p w14:paraId="670DC390" w14:textId="77777777" w:rsidR="00AA60B4" w:rsidRDefault="00B847C9">
      <w:pPr>
        <w:pStyle w:val="BodyText"/>
        <w:spacing w:before="33"/>
        <w:ind w:left="140"/>
      </w:pPr>
      <w:r>
        <w:t xml:space="preserve">The food </w:t>
      </w:r>
      <w:r>
        <w:rPr>
          <w:u w:val="single"/>
        </w:rPr>
        <w:t>which was served to us</w:t>
      </w:r>
    </w:p>
    <w:p w14:paraId="670DC391" w14:textId="77777777" w:rsidR="00AA60B4" w:rsidRDefault="00AA60B4">
      <w:pPr>
        <w:pStyle w:val="BodyText"/>
        <w:spacing w:before="2"/>
        <w:rPr>
          <w:sz w:val="27"/>
        </w:rPr>
      </w:pPr>
    </w:p>
    <w:p w14:paraId="670DC392" w14:textId="77777777" w:rsidR="00AA60B4" w:rsidRDefault="00B847C9">
      <w:pPr>
        <w:pStyle w:val="ListParagraph"/>
        <w:numPr>
          <w:ilvl w:val="1"/>
          <w:numId w:val="2"/>
        </w:numPr>
        <w:tabs>
          <w:tab w:val="left" w:pos="860"/>
          <w:tab w:val="left" w:pos="861"/>
        </w:tabs>
        <w:rPr>
          <w:sz w:val="23"/>
        </w:rPr>
      </w:pPr>
      <w:r>
        <w:rPr>
          <w:sz w:val="23"/>
        </w:rPr>
        <w:t xml:space="preserve">The </w:t>
      </w:r>
      <w:r>
        <w:rPr>
          <w:b/>
          <w:color w:val="C00000"/>
          <w:sz w:val="23"/>
        </w:rPr>
        <w:t xml:space="preserve">saplings </w:t>
      </w:r>
      <w:r>
        <w:rPr>
          <w:color w:val="00AE50"/>
          <w:sz w:val="23"/>
        </w:rPr>
        <w:t xml:space="preserve">which have grown over a foot </w:t>
      </w:r>
      <w:r>
        <w:rPr>
          <w:sz w:val="23"/>
        </w:rPr>
        <w:t>are more likely</w:t>
      </w:r>
      <w:r>
        <w:rPr>
          <w:sz w:val="23"/>
        </w:rPr>
        <w:t xml:space="preserve"> to survive the harsh</w:t>
      </w:r>
      <w:r>
        <w:rPr>
          <w:spacing w:val="-23"/>
          <w:sz w:val="23"/>
        </w:rPr>
        <w:t xml:space="preserve"> </w:t>
      </w:r>
      <w:r>
        <w:rPr>
          <w:sz w:val="23"/>
        </w:rPr>
        <w:t>summer.</w:t>
      </w:r>
    </w:p>
    <w:p w14:paraId="670DC393" w14:textId="77777777" w:rsidR="00AA60B4" w:rsidRDefault="00B847C9">
      <w:pPr>
        <w:pStyle w:val="BodyText"/>
        <w:spacing w:before="24" w:line="266" w:lineRule="auto"/>
        <w:ind w:left="140" w:right="561"/>
      </w:pPr>
      <w:r>
        <w:t>The clause ‘</w:t>
      </w:r>
      <w:r>
        <w:rPr>
          <w:color w:val="00AE50"/>
        </w:rPr>
        <w:t>which have grown over a foot</w:t>
      </w:r>
      <w:r>
        <w:t xml:space="preserve">’ describes the noun </w:t>
      </w:r>
      <w:r>
        <w:rPr>
          <w:b/>
          <w:color w:val="C00000"/>
        </w:rPr>
        <w:t xml:space="preserve">saplings; </w:t>
      </w:r>
      <w:r>
        <w:t>therefore, it is a subordinate adjective clause.</w:t>
      </w:r>
    </w:p>
    <w:p w14:paraId="670DC394" w14:textId="77777777" w:rsidR="00AA60B4" w:rsidRDefault="00AA60B4">
      <w:pPr>
        <w:spacing w:line="266" w:lineRule="auto"/>
        <w:sectPr w:rsidR="00AA60B4">
          <w:headerReference w:type="default" r:id="rId15"/>
          <w:footerReference w:type="default" r:id="rId16"/>
          <w:pgSz w:w="12240" w:h="15840"/>
          <w:pgMar w:top="920" w:right="660" w:bottom="780" w:left="580" w:header="0" w:footer="581" w:gutter="0"/>
          <w:cols w:space="720"/>
        </w:sectPr>
      </w:pPr>
    </w:p>
    <w:p w14:paraId="670DC395" w14:textId="77777777" w:rsidR="00AA60B4" w:rsidRDefault="00B847C9">
      <w:pPr>
        <w:pStyle w:val="BodyText"/>
        <w:rPr>
          <w:sz w:val="20"/>
        </w:rPr>
      </w:pPr>
      <w:r>
        <w:lastRenderedPageBreak/>
        <w:pict w14:anchorId="670DC3CA">
          <v:group id="_x0000_s2050" style="position:absolute;margin-left:0;margin-top:0;width:520.2pt;height:49.55pt;z-index:-15881216;mso-position-horizontal-relative:page;mso-position-vertical-relative:page"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width:10404;height:991">
              <v:imagedata r:id="rId17" o:title=""/>
            </v:shape>
            <v:shapetype id="_x0000_t202" coordsize="21600,21600" o:spt="202" path="m,l,21600r21600,l21600,xe">
              <v:stroke joinstyle="miter"/>
              <v:path gradientshapeok="t" o:connecttype="rect"/>
            </v:shapetype>
            <v:shape id="_x0000_s2051" type="#_x0000_t202" style="position:absolute;width:10404;height:991" filled="f" stroked="f">
              <v:textbox inset="0,0,0,0">
                <w:txbxContent>
                  <w:p w14:paraId="670DC3E0" w14:textId="77777777" w:rsidR="00AA60B4" w:rsidRDefault="00B847C9">
                    <w:pPr>
                      <w:spacing w:before="21"/>
                      <w:ind w:left="1141"/>
                      <w:rPr>
                        <w:rFonts w:ascii="Arial Black"/>
                      </w:rPr>
                    </w:pPr>
                    <w:r>
                      <w:rPr>
                        <w:rFonts w:ascii="Arial Black"/>
                        <w:color w:val="FFFFFF"/>
                      </w:rPr>
                      <w:t>Grammer | Clauses</w:t>
                    </w:r>
                  </w:p>
                </w:txbxContent>
              </v:textbox>
            </v:shape>
            <w10:wrap anchorx="page" anchory="page"/>
          </v:group>
        </w:pict>
      </w:r>
    </w:p>
    <w:p w14:paraId="670DC396" w14:textId="77777777" w:rsidR="00AA60B4" w:rsidRDefault="00AA60B4">
      <w:pPr>
        <w:pStyle w:val="BodyText"/>
        <w:rPr>
          <w:sz w:val="20"/>
        </w:rPr>
      </w:pPr>
    </w:p>
    <w:p w14:paraId="670DC397" w14:textId="77777777" w:rsidR="00AA60B4" w:rsidRDefault="00AA60B4">
      <w:pPr>
        <w:pStyle w:val="BodyText"/>
        <w:rPr>
          <w:sz w:val="20"/>
        </w:rPr>
      </w:pPr>
    </w:p>
    <w:p w14:paraId="670DC398" w14:textId="77777777" w:rsidR="00AA60B4" w:rsidRDefault="00B847C9">
      <w:pPr>
        <w:pStyle w:val="Heading4"/>
        <w:spacing w:before="229"/>
        <w:ind w:firstLine="0"/>
      </w:pPr>
      <w:bookmarkStart w:id="13" w:name="Which_saplings_are_more_likely_to_surviv"/>
      <w:bookmarkEnd w:id="13"/>
      <w:r>
        <w:t>Which saplings are more likely to survive the harsh summer?</w:t>
      </w:r>
    </w:p>
    <w:p w14:paraId="670DC399" w14:textId="77777777" w:rsidR="00AA60B4" w:rsidRDefault="00B847C9">
      <w:pPr>
        <w:pStyle w:val="BodyText"/>
        <w:spacing w:before="29"/>
        <w:ind w:left="140"/>
      </w:pPr>
      <w:r>
        <w:t xml:space="preserve">The saplings </w:t>
      </w:r>
      <w:r>
        <w:rPr>
          <w:u w:val="single"/>
        </w:rPr>
        <w:t>which have grown over a foot</w:t>
      </w:r>
    </w:p>
    <w:p w14:paraId="670DC39A" w14:textId="77777777" w:rsidR="00AA60B4" w:rsidRDefault="00AA60B4">
      <w:pPr>
        <w:pStyle w:val="BodyText"/>
        <w:spacing w:before="2"/>
        <w:rPr>
          <w:sz w:val="27"/>
        </w:rPr>
      </w:pPr>
    </w:p>
    <w:p w14:paraId="670DC39B" w14:textId="77777777" w:rsidR="00AA60B4" w:rsidRDefault="00B847C9">
      <w:pPr>
        <w:pStyle w:val="ListParagraph"/>
        <w:numPr>
          <w:ilvl w:val="1"/>
          <w:numId w:val="2"/>
        </w:numPr>
        <w:tabs>
          <w:tab w:val="left" w:pos="860"/>
          <w:tab w:val="left" w:pos="861"/>
        </w:tabs>
        <w:rPr>
          <w:sz w:val="23"/>
        </w:rPr>
      </w:pPr>
      <w:r>
        <w:rPr>
          <w:sz w:val="23"/>
        </w:rPr>
        <w:t xml:space="preserve">I will be meeting </w:t>
      </w:r>
      <w:r>
        <w:rPr>
          <w:b/>
          <w:color w:val="C00000"/>
          <w:sz w:val="23"/>
        </w:rPr>
        <w:t xml:space="preserve">the man </w:t>
      </w:r>
      <w:r>
        <w:rPr>
          <w:color w:val="00AE50"/>
          <w:sz w:val="23"/>
        </w:rPr>
        <w:t>who promised me a job</w:t>
      </w:r>
      <w:r>
        <w:rPr>
          <w:color w:val="00AE50"/>
          <w:spacing w:val="-12"/>
          <w:sz w:val="23"/>
        </w:rPr>
        <w:t xml:space="preserve"> </w:t>
      </w:r>
      <w:r>
        <w:rPr>
          <w:sz w:val="23"/>
        </w:rPr>
        <w:t>today.</w:t>
      </w:r>
    </w:p>
    <w:p w14:paraId="670DC39C" w14:textId="77777777" w:rsidR="00AA60B4" w:rsidRDefault="00B847C9">
      <w:pPr>
        <w:pStyle w:val="BodyText"/>
        <w:spacing w:before="24" w:line="266" w:lineRule="auto"/>
        <w:ind w:left="140" w:right="254"/>
      </w:pPr>
      <w:r>
        <w:t>The clause ‘</w:t>
      </w:r>
      <w:r>
        <w:rPr>
          <w:color w:val="00AE50"/>
        </w:rPr>
        <w:t>who promised me a job</w:t>
      </w:r>
      <w:r>
        <w:t xml:space="preserve">’ describes the noun </w:t>
      </w:r>
      <w:r>
        <w:rPr>
          <w:b/>
          <w:color w:val="C00000"/>
        </w:rPr>
        <w:t xml:space="preserve">the man; </w:t>
      </w:r>
      <w:r>
        <w:t>therefore, it is a subordinate adje</w:t>
      </w:r>
      <w:r>
        <w:t>ctive clause.</w:t>
      </w:r>
    </w:p>
    <w:p w14:paraId="670DC39D" w14:textId="77777777" w:rsidR="00AA60B4" w:rsidRDefault="00B847C9">
      <w:pPr>
        <w:pStyle w:val="Heading4"/>
        <w:spacing w:line="256" w:lineRule="exact"/>
        <w:ind w:firstLine="0"/>
      </w:pPr>
      <w:bookmarkStart w:id="14" w:name="Which_man_will_I_be_meeting_today?"/>
      <w:bookmarkEnd w:id="14"/>
      <w:r>
        <w:t>Which man will I be meeting today?</w:t>
      </w:r>
    </w:p>
    <w:p w14:paraId="670DC39E" w14:textId="77777777" w:rsidR="00AA60B4" w:rsidRDefault="00B847C9">
      <w:pPr>
        <w:pStyle w:val="BodyText"/>
        <w:spacing w:before="34"/>
        <w:ind w:left="140"/>
      </w:pPr>
      <w:r>
        <w:t xml:space="preserve">The man </w:t>
      </w:r>
      <w:r>
        <w:rPr>
          <w:u w:val="single"/>
        </w:rPr>
        <w:t>who promised me a job</w:t>
      </w:r>
    </w:p>
    <w:p w14:paraId="670DC39F" w14:textId="77777777" w:rsidR="00AA60B4" w:rsidRDefault="00AA60B4">
      <w:pPr>
        <w:pStyle w:val="BodyText"/>
        <w:spacing w:before="2"/>
        <w:rPr>
          <w:sz w:val="27"/>
        </w:rPr>
      </w:pPr>
    </w:p>
    <w:p w14:paraId="670DC3A0" w14:textId="77777777" w:rsidR="00AA60B4" w:rsidRDefault="00B847C9">
      <w:pPr>
        <w:pStyle w:val="ListParagraph"/>
        <w:numPr>
          <w:ilvl w:val="1"/>
          <w:numId w:val="2"/>
        </w:numPr>
        <w:tabs>
          <w:tab w:val="left" w:pos="860"/>
          <w:tab w:val="left" w:pos="861"/>
        </w:tabs>
        <w:spacing w:line="261" w:lineRule="auto"/>
        <w:ind w:right="1559"/>
        <w:rPr>
          <w:sz w:val="23"/>
        </w:rPr>
      </w:pPr>
      <w:r>
        <w:rPr>
          <w:b/>
          <w:color w:val="C00000"/>
          <w:sz w:val="23"/>
        </w:rPr>
        <w:t xml:space="preserve">The boy </w:t>
      </w:r>
      <w:r>
        <w:rPr>
          <w:color w:val="00AE50"/>
          <w:sz w:val="23"/>
        </w:rPr>
        <w:t xml:space="preserve">who saved the lives of seven children during the floods </w:t>
      </w:r>
      <w:r>
        <w:rPr>
          <w:sz w:val="23"/>
        </w:rPr>
        <w:t>will be felicitated on Independence</w:t>
      </w:r>
      <w:r>
        <w:rPr>
          <w:spacing w:val="-3"/>
          <w:sz w:val="23"/>
        </w:rPr>
        <w:t xml:space="preserve"> </w:t>
      </w:r>
      <w:r>
        <w:rPr>
          <w:sz w:val="23"/>
        </w:rPr>
        <w:t>Day.'</w:t>
      </w:r>
    </w:p>
    <w:p w14:paraId="670DC3A1" w14:textId="77777777" w:rsidR="00AA60B4" w:rsidRDefault="00AA60B4">
      <w:pPr>
        <w:pStyle w:val="BodyText"/>
        <w:spacing w:before="4"/>
        <w:rPr>
          <w:sz w:val="25"/>
        </w:rPr>
      </w:pPr>
    </w:p>
    <w:p w14:paraId="670DC3A2" w14:textId="77777777" w:rsidR="00AA60B4" w:rsidRDefault="00B847C9">
      <w:pPr>
        <w:pStyle w:val="BodyText"/>
        <w:ind w:left="140"/>
        <w:rPr>
          <w:b/>
        </w:rPr>
      </w:pPr>
      <w:r>
        <w:t>The clause ‘</w:t>
      </w:r>
      <w:r>
        <w:rPr>
          <w:color w:val="00AE50"/>
        </w:rPr>
        <w:t xml:space="preserve">who saved the lives of seven children during the floods’ </w:t>
      </w:r>
      <w:r>
        <w:t xml:space="preserve">describes the noun </w:t>
      </w:r>
      <w:r>
        <w:rPr>
          <w:b/>
          <w:color w:val="C00000"/>
        </w:rPr>
        <w:t>‘The boy’</w:t>
      </w:r>
    </w:p>
    <w:p w14:paraId="670DC3A3" w14:textId="77777777" w:rsidR="00AA60B4" w:rsidRDefault="00B847C9">
      <w:pPr>
        <w:pStyle w:val="BodyText"/>
        <w:spacing w:before="31"/>
        <w:ind w:left="140"/>
      </w:pPr>
      <w:r>
        <w:t>therefore, it is a subordinate adjective clause.</w:t>
      </w:r>
    </w:p>
    <w:p w14:paraId="670DC3A4" w14:textId="77777777" w:rsidR="00AA60B4" w:rsidRDefault="00AA60B4">
      <w:pPr>
        <w:pStyle w:val="BodyText"/>
        <w:spacing w:before="6"/>
        <w:rPr>
          <w:sz w:val="27"/>
        </w:rPr>
      </w:pPr>
    </w:p>
    <w:p w14:paraId="670DC3A5" w14:textId="77777777" w:rsidR="00AA60B4" w:rsidRDefault="00B847C9">
      <w:pPr>
        <w:pStyle w:val="BodyText"/>
        <w:ind w:left="140"/>
      </w:pPr>
      <w:r>
        <w:t>Which boy will be felicitated on Independence Day?</w:t>
      </w:r>
    </w:p>
    <w:p w14:paraId="670DC3A6" w14:textId="77777777" w:rsidR="00AA60B4" w:rsidRDefault="00B847C9">
      <w:pPr>
        <w:pStyle w:val="BodyText"/>
        <w:spacing w:before="26"/>
        <w:ind w:left="140"/>
      </w:pPr>
      <w:r>
        <w:t xml:space="preserve">The boy </w:t>
      </w:r>
      <w:r>
        <w:rPr>
          <w:u w:val="single"/>
        </w:rPr>
        <w:t>who saved the lives of seven children during the floods</w:t>
      </w:r>
    </w:p>
    <w:p w14:paraId="670DC3A7" w14:textId="77777777" w:rsidR="00AA60B4" w:rsidRDefault="00AA60B4">
      <w:pPr>
        <w:pStyle w:val="BodyText"/>
        <w:spacing w:before="4"/>
        <w:rPr>
          <w:sz w:val="27"/>
        </w:rPr>
      </w:pPr>
    </w:p>
    <w:p w14:paraId="670DC3A8" w14:textId="77777777" w:rsidR="00AA60B4" w:rsidRDefault="00B847C9">
      <w:pPr>
        <w:pStyle w:val="Heading2"/>
      </w:pPr>
      <w:bookmarkStart w:id="15" w:name="Subordinate_Adverb_Clause"/>
      <w:bookmarkEnd w:id="15"/>
      <w:r>
        <w:t>Subordinate Adverb Clause</w:t>
      </w:r>
    </w:p>
    <w:p w14:paraId="670DC3A9" w14:textId="77777777" w:rsidR="00AA60B4" w:rsidRDefault="00AA60B4">
      <w:pPr>
        <w:pStyle w:val="BodyText"/>
        <w:spacing w:before="10"/>
        <w:rPr>
          <w:b/>
          <w:sz w:val="33"/>
        </w:rPr>
      </w:pPr>
    </w:p>
    <w:p w14:paraId="670DC3AA" w14:textId="77777777" w:rsidR="00AA60B4" w:rsidRDefault="00B847C9">
      <w:pPr>
        <w:pStyle w:val="BodyText"/>
        <w:spacing w:before="1" w:line="264" w:lineRule="auto"/>
        <w:ind w:left="140" w:right="254"/>
      </w:pPr>
      <w:r>
        <w:t>A subordinate clause which performs the function of an adverb in a sentence is called a subordinate adverb clause. Like an adverb, an adverb clause also modifies a main ver</w:t>
      </w:r>
      <w:r>
        <w:t>b or an adjective or other adverbs in a sentence. It answers questions such as when, where, why, how, to what extent, how much and how often.</w:t>
      </w:r>
    </w:p>
    <w:p w14:paraId="670DC3AB" w14:textId="77777777" w:rsidR="00AA60B4" w:rsidRDefault="00AA60B4">
      <w:pPr>
        <w:pStyle w:val="BodyText"/>
        <w:spacing w:before="3"/>
        <w:rPr>
          <w:sz w:val="25"/>
        </w:rPr>
      </w:pPr>
    </w:p>
    <w:p w14:paraId="670DC3AC" w14:textId="77777777" w:rsidR="00AA60B4" w:rsidRDefault="00B847C9">
      <w:pPr>
        <w:pStyle w:val="BodyText"/>
        <w:ind w:left="140"/>
      </w:pPr>
      <w:r>
        <w:t>Examples</w:t>
      </w:r>
    </w:p>
    <w:p w14:paraId="670DC3AD" w14:textId="77777777" w:rsidR="00AA60B4" w:rsidRDefault="00AA60B4">
      <w:pPr>
        <w:pStyle w:val="BodyText"/>
        <w:spacing w:before="5"/>
        <w:rPr>
          <w:sz w:val="27"/>
        </w:rPr>
      </w:pPr>
    </w:p>
    <w:p w14:paraId="670DC3AE" w14:textId="77777777" w:rsidR="00AA60B4" w:rsidRDefault="00B847C9">
      <w:pPr>
        <w:pStyle w:val="ListParagraph"/>
        <w:numPr>
          <w:ilvl w:val="1"/>
          <w:numId w:val="2"/>
        </w:numPr>
        <w:tabs>
          <w:tab w:val="left" w:pos="860"/>
          <w:tab w:val="left" w:pos="861"/>
        </w:tabs>
        <w:rPr>
          <w:sz w:val="23"/>
        </w:rPr>
      </w:pPr>
      <w:r>
        <w:rPr>
          <w:sz w:val="23"/>
        </w:rPr>
        <w:t xml:space="preserve">She insisted on leaving </w:t>
      </w:r>
      <w:r>
        <w:rPr>
          <w:color w:val="00AE50"/>
          <w:sz w:val="23"/>
        </w:rPr>
        <w:t>before the guests</w:t>
      </w:r>
      <w:r>
        <w:rPr>
          <w:color w:val="00AE50"/>
          <w:spacing w:val="-8"/>
          <w:sz w:val="23"/>
        </w:rPr>
        <w:t xml:space="preserve"> </w:t>
      </w:r>
      <w:r>
        <w:rPr>
          <w:color w:val="00AE50"/>
          <w:sz w:val="23"/>
        </w:rPr>
        <w:t>arrived</w:t>
      </w:r>
      <w:r>
        <w:rPr>
          <w:sz w:val="23"/>
        </w:rPr>
        <w:t>.</w:t>
      </w:r>
    </w:p>
    <w:p w14:paraId="670DC3AF" w14:textId="77777777" w:rsidR="00AA60B4" w:rsidRDefault="00B847C9">
      <w:pPr>
        <w:pStyle w:val="BodyText"/>
        <w:spacing w:before="22" w:line="266" w:lineRule="auto"/>
        <w:ind w:left="860" w:right="6860"/>
      </w:pPr>
      <w:r>
        <w:rPr>
          <w:b/>
        </w:rPr>
        <w:t xml:space="preserve">When </w:t>
      </w:r>
      <w:r>
        <w:t>did she insist on leaving? Before the guests ar</w:t>
      </w:r>
      <w:r>
        <w:t>rived</w:t>
      </w:r>
    </w:p>
    <w:p w14:paraId="670DC3B0" w14:textId="77777777" w:rsidR="00AA60B4" w:rsidRDefault="00AA60B4">
      <w:pPr>
        <w:pStyle w:val="BodyText"/>
        <w:rPr>
          <w:sz w:val="25"/>
        </w:rPr>
      </w:pPr>
    </w:p>
    <w:p w14:paraId="670DC3B1" w14:textId="77777777" w:rsidR="00AA60B4" w:rsidRDefault="00B847C9">
      <w:pPr>
        <w:pStyle w:val="ListParagraph"/>
        <w:numPr>
          <w:ilvl w:val="1"/>
          <w:numId w:val="2"/>
        </w:numPr>
        <w:tabs>
          <w:tab w:val="left" w:pos="860"/>
          <w:tab w:val="left" w:pos="861"/>
        </w:tabs>
        <w:rPr>
          <w:sz w:val="23"/>
        </w:rPr>
      </w:pPr>
      <w:r>
        <w:rPr>
          <w:color w:val="00AE50"/>
          <w:sz w:val="23"/>
        </w:rPr>
        <w:t>Since the accused has confessed to the crime</w:t>
      </w:r>
      <w:r>
        <w:rPr>
          <w:sz w:val="23"/>
        </w:rPr>
        <w:t>, we can consider this as an open and shut</w:t>
      </w:r>
      <w:r>
        <w:rPr>
          <w:spacing w:val="-26"/>
          <w:sz w:val="23"/>
        </w:rPr>
        <w:t xml:space="preserve"> </w:t>
      </w:r>
      <w:r>
        <w:rPr>
          <w:sz w:val="23"/>
        </w:rPr>
        <w:t>case.</w:t>
      </w:r>
    </w:p>
    <w:p w14:paraId="670DC3B2" w14:textId="77777777" w:rsidR="00AA60B4" w:rsidRDefault="00B847C9">
      <w:pPr>
        <w:pStyle w:val="BodyText"/>
        <w:spacing w:before="19" w:line="244" w:lineRule="auto"/>
        <w:ind w:left="860" w:right="4660"/>
      </w:pPr>
      <w:r>
        <w:rPr>
          <w:b/>
        </w:rPr>
        <w:t xml:space="preserve">Why </w:t>
      </w:r>
      <w:r>
        <w:t>can we consider this as an open and shut case? Since the accused has confessed to the crime</w:t>
      </w:r>
    </w:p>
    <w:p w14:paraId="670DC3B3" w14:textId="77777777" w:rsidR="00AA60B4" w:rsidRDefault="00AA60B4">
      <w:pPr>
        <w:pStyle w:val="BodyText"/>
        <w:spacing w:before="8"/>
        <w:rPr>
          <w:sz w:val="21"/>
        </w:rPr>
      </w:pPr>
    </w:p>
    <w:p w14:paraId="670DC3B4" w14:textId="77777777" w:rsidR="00AA60B4" w:rsidRDefault="00B847C9">
      <w:pPr>
        <w:pStyle w:val="ListParagraph"/>
        <w:numPr>
          <w:ilvl w:val="1"/>
          <w:numId w:val="2"/>
        </w:numPr>
        <w:tabs>
          <w:tab w:val="left" w:pos="860"/>
          <w:tab w:val="left" w:pos="861"/>
        </w:tabs>
        <w:rPr>
          <w:sz w:val="23"/>
        </w:rPr>
      </w:pPr>
      <w:r>
        <w:rPr>
          <w:sz w:val="23"/>
        </w:rPr>
        <w:t xml:space="preserve">Katherine’s dog ran away </w:t>
      </w:r>
      <w:r>
        <w:rPr>
          <w:color w:val="00AE50"/>
          <w:sz w:val="23"/>
        </w:rPr>
        <w:t>when it heard the sound of approaching</w:t>
      </w:r>
      <w:r>
        <w:rPr>
          <w:color w:val="00AE50"/>
          <w:spacing w:val="-7"/>
          <w:sz w:val="23"/>
        </w:rPr>
        <w:t xml:space="preserve"> </w:t>
      </w:r>
      <w:r>
        <w:rPr>
          <w:color w:val="00AE50"/>
          <w:sz w:val="23"/>
        </w:rPr>
        <w:t>footsteps</w:t>
      </w:r>
      <w:r>
        <w:rPr>
          <w:sz w:val="23"/>
        </w:rPr>
        <w:t>.</w:t>
      </w:r>
    </w:p>
    <w:p w14:paraId="670DC3B5" w14:textId="77777777" w:rsidR="00AA60B4" w:rsidRDefault="00B847C9">
      <w:pPr>
        <w:pStyle w:val="BodyText"/>
        <w:spacing w:before="1"/>
        <w:ind w:left="860"/>
      </w:pPr>
      <w:r>
        <w:rPr>
          <w:b/>
        </w:rPr>
        <w:t xml:space="preserve">When </w:t>
      </w:r>
      <w:r>
        <w:t>did Katherine’s dog run away?</w:t>
      </w:r>
    </w:p>
    <w:p w14:paraId="670DC3B6" w14:textId="77777777" w:rsidR="00AA60B4" w:rsidRDefault="00B847C9">
      <w:pPr>
        <w:pStyle w:val="BodyText"/>
        <w:spacing w:before="6"/>
        <w:ind w:left="860"/>
      </w:pPr>
      <w:r>
        <w:rPr>
          <w:color w:val="00AE50"/>
        </w:rPr>
        <w:t>when it heard the sound of approaching footsteps</w:t>
      </w:r>
    </w:p>
    <w:p w14:paraId="670DC3B7" w14:textId="77777777" w:rsidR="00AA60B4" w:rsidRDefault="00AA60B4">
      <w:pPr>
        <w:pStyle w:val="BodyText"/>
        <w:spacing w:before="1"/>
        <w:rPr>
          <w:sz w:val="25"/>
        </w:rPr>
      </w:pPr>
    </w:p>
    <w:p w14:paraId="670DC3B8" w14:textId="77777777" w:rsidR="00AA60B4" w:rsidRDefault="00B847C9">
      <w:pPr>
        <w:pStyle w:val="ListParagraph"/>
        <w:numPr>
          <w:ilvl w:val="1"/>
          <w:numId w:val="2"/>
        </w:numPr>
        <w:tabs>
          <w:tab w:val="left" w:pos="860"/>
          <w:tab w:val="left" w:pos="861"/>
        </w:tabs>
        <w:spacing w:before="1"/>
        <w:rPr>
          <w:sz w:val="23"/>
        </w:rPr>
      </w:pPr>
      <w:r>
        <w:rPr>
          <w:sz w:val="23"/>
        </w:rPr>
        <w:t xml:space="preserve">The display of fireworks will start </w:t>
      </w:r>
      <w:r>
        <w:rPr>
          <w:color w:val="00AE50"/>
          <w:sz w:val="23"/>
        </w:rPr>
        <w:t>since the Sheikh graced us with his</w:t>
      </w:r>
      <w:r>
        <w:rPr>
          <w:color w:val="00AE50"/>
          <w:spacing w:val="-6"/>
          <w:sz w:val="23"/>
        </w:rPr>
        <w:t xml:space="preserve"> </w:t>
      </w:r>
      <w:r>
        <w:rPr>
          <w:color w:val="00AE50"/>
          <w:sz w:val="23"/>
        </w:rPr>
        <w:t>presence.</w:t>
      </w:r>
    </w:p>
    <w:p w14:paraId="670DC3B9" w14:textId="77777777" w:rsidR="00AA60B4" w:rsidRDefault="00B847C9">
      <w:pPr>
        <w:pStyle w:val="BodyText"/>
        <w:spacing w:before="21"/>
        <w:ind w:left="860"/>
      </w:pPr>
      <w:r>
        <w:rPr>
          <w:b/>
        </w:rPr>
        <w:t xml:space="preserve">Why </w:t>
      </w:r>
      <w:r>
        <w:t>did the display of fireworks start?</w:t>
      </w:r>
    </w:p>
    <w:p w14:paraId="670DC3BA" w14:textId="77777777" w:rsidR="00AA60B4" w:rsidRDefault="00B847C9">
      <w:pPr>
        <w:pStyle w:val="BodyText"/>
        <w:spacing w:before="29"/>
        <w:ind w:left="860"/>
      </w:pPr>
      <w:r>
        <w:t>Since the Sheikh graced us with his presence</w:t>
      </w:r>
    </w:p>
    <w:sectPr w:rsidR="00AA60B4">
      <w:headerReference w:type="default" r:id="rId18"/>
      <w:footerReference w:type="default" r:id="rId19"/>
      <w:pgSz w:w="12240" w:h="15840"/>
      <w:pgMar w:top="0" w:right="660" w:bottom="780" w:left="58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0DC3D7" w14:textId="77777777" w:rsidR="00000000" w:rsidRDefault="00B847C9">
      <w:r>
        <w:separator/>
      </w:r>
    </w:p>
  </w:endnote>
  <w:endnote w:type="continuationSeparator" w:id="0">
    <w:p w14:paraId="670DC3D9" w14:textId="77777777" w:rsidR="00000000" w:rsidRDefault="00B84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DC3CC" w14:textId="77777777" w:rsidR="00AA60B4" w:rsidRDefault="00B847C9">
    <w:pPr>
      <w:pStyle w:val="BodyText"/>
      <w:spacing w:line="14" w:lineRule="auto"/>
      <w:rPr>
        <w:sz w:val="20"/>
      </w:rPr>
    </w:pPr>
    <w:r>
      <w:pict w14:anchorId="670DC3D6">
        <v:shapetype id="_x0000_t202" coordsize="21600,21600" o:spt="202" path="m,l,21600r21600,l21600,xe">
          <v:stroke joinstyle="miter"/>
          <v:path gradientshapeok="t" o:connecttype="rect"/>
        </v:shapetype>
        <v:shape id="_x0000_s1030" type="#_x0000_t202" style="position:absolute;margin-left:579.6pt;margin-top:751.95pt;width:14.9pt;height:16.7pt;z-index:-15884288;mso-position-horizontal-relative:page;mso-position-vertical-relative:page" filled="f" stroked="f">
          <v:textbox inset="0,0,0,0">
            <w:txbxContent>
              <w:p w14:paraId="670DC3E2" w14:textId="24E2B36E" w:rsidR="00AA60B4" w:rsidRDefault="00B847C9">
                <w:pPr>
                  <w:spacing w:before="20"/>
                  <w:ind w:left="20"/>
                  <w:rPr>
                    <w:rFonts w:ascii="Microsoft Sans Serif"/>
                  </w:rPr>
                </w:pPr>
                <w:r>
                  <w:rPr>
                    <w:rFonts w:ascii="Microsoft Sans Serif"/>
                    <w:spacing w:val="-1"/>
                  </w:rPr>
                  <w:t>01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DC3CE" w14:textId="77777777" w:rsidR="00AA60B4" w:rsidRDefault="00B847C9">
    <w:pPr>
      <w:pStyle w:val="BodyText"/>
      <w:spacing w:line="14" w:lineRule="auto"/>
      <w:rPr>
        <w:sz w:val="20"/>
      </w:rPr>
    </w:pPr>
    <w:r>
      <w:pict w14:anchorId="670DC3DA">
        <v:shapetype id="_x0000_t202" coordsize="21600,21600" o:spt="202" path="m,l,21600r21600,l21600,xe">
          <v:stroke joinstyle="miter"/>
          <v:path gradientshapeok="t" o:connecttype="rect"/>
        </v:shapetype>
        <v:shape id="_x0000_s1028" type="#_x0000_t202" style="position:absolute;margin-left:584.95pt;margin-top:751.95pt;width:14.25pt;height:14.45pt;z-index:-15882752;mso-position-horizontal-relative:page;mso-position-vertical-relative:page" filled="f" stroked="f">
          <v:textbox inset="0,0,0,0">
            <w:txbxContent>
              <w:p w14:paraId="670DC3E4" w14:textId="77777777" w:rsidR="00AA60B4" w:rsidRDefault="00B847C9">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DC3D0" w14:textId="77777777" w:rsidR="00AA60B4" w:rsidRDefault="00B847C9">
    <w:pPr>
      <w:pStyle w:val="BodyText"/>
      <w:spacing w:line="14" w:lineRule="auto"/>
      <w:rPr>
        <w:sz w:val="20"/>
      </w:rPr>
    </w:pPr>
    <w:r>
      <w:pict w14:anchorId="670DC3DE">
        <v:shapetype id="_x0000_t202" coordsize="21600,21600" o:spt="202" path="m,l,21600r21600,l21600,xe">
          <v:stroke joinstyle="miter"/>
          <v:path gradientshapeok="t" o:connecttype="rect"/>
        </v:shapetype>
        <v:shape id="_x0000_s1026" type="#_x0000_t202" style="position:absolute;margin-left:584.85pt;margin-top:751.95pt;width:14.25pt;height:14.45pt;z-index:-15881216;mso-position-horizontal-relative:page;mso-position-vertical-relative:page" filled="f" stroked="f">
          <v:textbox inset="0,0,0,0">
            <w:txbxContent>
              <w:p w14:paraId="670DC3E6" w14:textId="77777777" w:rsidR="00AA60B4" w:rsidRDefault="00B847C9">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DC3D2" w14:textId="77777777" w:rsidR="00AA60B4" w:rsidRDefault="00B847C9">
    <w:pPr>
      <w:pStyle w:val="BodyText"/>
      <w:spacing w:line="14" w:lineRule="auto"/>
      <w:rPr>
        <w:sz w:val="20"/>
      </w:rPr>
    </w:pPr>
    <w:r>
      <w:pict w14:anchorId="670DC3DF">
        <v:shapetype id="_x0000_t202" coordsize="21600,21600" o:spt="202" path="m,l,21600r21600,l21600,xe">
          <v:stroke joinstyle="miter"/>
          <v:path gradientshapeok="t" o:connecttype="rect"/>
        </v:shapetype>
        <v:shape id="_x0000_s1025" type="#_x0000_t202" style="position:absolute;margin-left:584.85pt;margin-top:751.95pt;width:14.25pt;height:14.45pt;z-index:-15880704;mso-position-horizontal-relative:page;mso-position-vertical-relative:page" filled="f" stroked="f">
          <v:textbox inset="0,0,0,0">
            <w:txbxContent>
              <w:p w14:paraId="670DC3E7" w14:textId="77777777" w:rsidR="00AA60B4" w:rsidRDefault="00B847C9">
                <w:pPr>
                  <w:spacing w:before="20"/>
                  <w:ind w:left="20"/>
                  <w:rPr>
                    <w:rFonts w:ascii="Microsoft Sans Serif"/>
                  </w:rPr>
                </w:pPr>
                <w:r>
                  <w:rPr>
                    <w:rFonts w:ascii="Microsoft Sans Serif"/>
                  </w:rPr>
                  <w:t>04</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DC3D3" w14:textId="77777777" w:rsidR="00000000" w:rsidRDefault="00B847C9">
      <w:r>
        <w:separator/>
      </w:r>
    </w:p>
  </w:footnote>
  <w:footnote w:type="continuationSeparator" w:id="0">
    <w:p w14:paraId="670DC3D5" w14:textId="77777777" w:rsidR="00000000" w:rsidRDefault="00B847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DC3CB" w14:textId="77777777" w:rsidR="00AA60B4" w:rsidRDefault="00B847C9">
    <w:pPr>
      <w:pStyle w:val="BodyText"/>
      <w:spacing w:line="14" w:lineRule="auto"/>
      <w:rPr>
        <w:sz w:val="20"/>
      </w:rPr>
    </w:pPr>
    <w:r>
      <w:rPr>
        <w:noProof/>
      </w:rPr>
      <w:drawing>
        <wp:anchor distT="0" distB="0" distL="0" distR="0" simplePos="0" relativeHeight="487431168" behindDoc="1" locked="0" layoutInCell="1" allowOverlap="1" wp14:anchorId="670DC3D3" wp14:editId="670DC3D4">
          <wp:simplePos x="0" y="0"/>
          <wp:positionH relativeFrom="page">
            <wp:posOffset>0</wp:posOffset>
          </wp:positionH>
          <wp:positionV relativeFrom="page">
            <wp:posOffset>0</wp:posOffset>
          </wp:positionV>
          <wp:extent cx="6606539" cy="628802"/>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670DC3D5">
        <v:shapetype id="_x0000_t202" coordsize="21600,21600" o:spt="202" path="m,l,21600r21600,l21600,xe">
          <v:stroke joinstyle="miter"/>
          <v:path gradientshapeok="t" o:connecttype="rect"/>
        </v:shapetype>
        <v:shape id="_x0000_s1031" type="#_x0000_t202" style="position:absolute;margin-left:56.1pt;margin-top:.05pt;width:115.7pt;height:17.55pt;z-index:-15884800;mso-position-horizontal-relative:page;mso-position-vertical-relative:page" filled="f" stroked="f">
          <v:textbox inset="0,0,0,0">
            <w:txbxContent>
              <w:p w14:paraId="670DC3E1" w14:textId="77777777" w:rsidR="00AA60B4" w:rsidRDefault="00B847C9">
                <w:pPr>
                  <w:spacing w:before="20"/>
                  <w:ind w:left="20"/>
                  <w:rPr>
                    <w:rFonts w:ascii="Arial Black"/>
                  </w:rPr>
                </w:pPr>
                <w:r>
                  <w:rPr>
                    <w:rFonts w:ascii="Arial Black"/>
                    <w:color w:val="FFFFFF"/>
                  </w:rPr>
                  <w:t>Grammer | Clauses</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DC3CD" w14:textId="77777777" w:rsidR="00AA60B4" w:rsidRDefault="00B847C9">
    <w:pPr>
      <w:pStyle w:val="BodyText"/>
      <w:spacing w:line="14" w:lineRule="auto"/>
      <w:rPr>
        <w:sz w:val="20"/>
      </w:rPr>
    </w:pPr>
    <w:r>
      <w:rPr>
        <w:noProof/>
      </w:rPr>
      <w:drawing>
        <wp:anchor distT="0" distB="0" distL="0" distR="0" simplePos="0" relativeHeight="487432704" behindDoc="1" locked="0" layoutInCell="1" allowOverlap="1" wp14:anchorId="670DC3D7" wp14:editId="670DC3D8">
          <wp:simplePos x="0" y="0"/>
          <wp:positionH relativeFrom="page">
            <wp:posOffset>0</wp:posOffset>
          </wp:positionH>
          <wp:positionV relativeFrom="page">
            <wp:posOffset>0</wp:posOffset>
          </wp:positionV>
          <wp:extent cx="6606539" cy="628802"/>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670DC3D9">
        <v:shapetype id="_x0000_t202" coordsize="21600,21600" o:spt="202" path="m,l,21600r21600,l21600,xe">
          <v:stroke joinstyle="miter"/>
          <v:path gradientshapeok="t" o:connecttype="rect"/>
        </v:shapetype>
        <v:shape id="_x0000_s1029" type="#_x0000_t202" style="position:absolute;margin-left:56.1pt;margin-top:.05pt;width:115.7pt;height:17.55pt;z-index:-15883264;mso-position-horizontal-relative:page;mso-position-vertical-relative:page" filled="f" stroked="f">
          <v:textbox inset="0,0,0,0">
            <w:txbxContent>
              <w:p w14:paraId="670DC3E3" w14:textId="77777777" w:rsidR="00AA60B4" w:rsidRDefault="00B847C9">
                <w:pPr>
                  <w:spacing w:before="20"/>
                  <w:ind w:left="20"/>
                  <w:rPr>
                    <w:rFonts w:ascii="Arial Black"/>
                  </w:rPr>
                </w:pPr>
                <w:r>
                  <w:rPr>
                    <w:rFonts w:ascii="Arial Black"/>
                    <w:color w:val="FFFFFF"/>
                  </w:rPr>
                  <w:t>Grammer | Clauses</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DC3CF" w14:textId="77777777" w:rsidR="00AA60B4" w:rsidRDefault="00B847C9">
    <w:pPr>
      <w:pStyle w:val="BodyText"/>
      <w:spacing w:line="14" w:lineRule="auto"/>
      <w:rPr>
        <w:sz w:val="20"/>
      </w:rPr>
    </w:pPr>
    <w:r>
      <w:rPr>
        <w:noProof/>
      </w:rPr>
      <w:drawing>
        <wp:anchor distT="0" distB="0" distL="0" distR="0" simplePos="0" relativeHeight="487434240" behindDoc="1" locked="0" layoutInCell="1" allowOverlap="1" wp14:anchorId="670DC3DB" wp14:editId="670DC3DC">
          <wp:simplePos x="0" y="0"/>
          <wp:positionH relativeFrom="page">
            <wp:posOffset>0</wp:posOffset>
          </wp:positionH>
          <wp:positionV relativeFrom="page">
            <wp:posOffset>0</wp:posOffset>
          </wp:positionV>
          <wp:extent cx="6606539" cy="628802"/>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670DC3DD">
        <v:shapetype id="_x0000_t202" coordsize="21600,21600" o:spt="202" path="m,l,21600r21600,l21600,xe">
          <v:stroke joinstyle="miter"/>
          <v:path gradientshapeok="t" o:connecttype="rect"/>
        </v:shapetype>
        <v:shape id="_x0000_s1027" type="#_x0000_t202" style="position:absolute;margin-left:56.1pt;margin-top:.05pt;width:115.7pt;height:17.55pt;z-index:-15881728;mso-position-horizontal-relative:page;mso-position-vertical-relative:page" filled="f" stroked="f">
          <v:textbox inset="0,0,0,0">
            <w:txbxContent>
              <w:p w14:paraId="670DC3E5" w14:textId="77777777" w:rsidR="00AA60B4" w:rsidRDefault="00B847C9">
                <w:pPr>
                  <w:spacing w:before="20"/>
                  <w:ind w:left="20"/>
                  <w:rPr>
                    <w:rFonts w:ascii="Arial Black"/>
                  </w:rPr>
                </w:pPr>
                <w:r>
                  <w:rPr>
                    <w:rFonts w:ascii="Arial Black"/>
                    <w:color w:val="FFFFFF"/>
                  </w:rPr>
                  <w:t>Grammer | Clauses</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DC3D1" w14:textId="77777777" w:rsidR="00AA60B4" w:rsidRDefault="00AA60B4">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0027A7"/>
    <w:multiLevelType w:val="hybridMultilevel"/>
    <w:tmpl w:val="FDD8ED76"/>
    <w:lvl w:ilvl="0" w:tplc="7904FF46">
      <w:numFmt w:val="bullet"/>
      <w:lvlText w:val=""/>
      <w:lvlJc w:val="left"/>
      <w:pPr>
        <w:ind w:left="1220" w:hanging="360"/>
      </w:pPr>
      <w:rPr>
        <w:rFonts w:ascii="Symbol" w:eastAsia="Symbol" w:hAnsi="Symbol" w:cs="Symbol" w:hint="default"/>
        <w:w w:val="100"/>
        <w:sz w:val="23"/>
        <w:szCs w:val="23"/>
        <w:lang w:val="en-US" w:eastAsia="en-US" w:bidi="ar-SA"/>
      </w:rPr>
    </w:lvl>
    <w:lvl w:ilvl="1" w:tplc="BF5016A8">
      <w:numFmt w:val="bullet"/>
      <w:lvlText w:val="•"/>
      <w:lvlJc w:val="left"/>
      <w:pPr>
        <w:ind w:left="2198" w:hanging="360"/>
      </w:pPr>
      <w:rPr>
        <w:rFonts w:hint="default"/>
        <w:lang w:val="en-US" w:eastAsia="en-US" w:bidi="ar-SA"/>
      </w:rPr>
    </w:lvl>
    <w:lvl w:ilvl="2" w:tplc="780CF2DC">
      <w:numFmt w:val="bullet"/>
      <w:lvlText w:val="•"/>
      <w:lvlJc w:val="left"/>
      <w:pPr>
        <w:ind w:left="3176" w:hanging="360"/>
      </w:pPr>
      <w:rPr>
        <w:rFonts w:hint="default"/>
        <w:lang w:val="en-US" w:eastAsia="en-US" w:bidi="ar-SA"/>
      </w:rPr>
    </w:lvl>
    <w:lvl w:ilvl="3" w:tplc="83CEE966">
      <w:numFmt w:val="bullet"/>
      <w:lvlText w:val="•"/>
      <w:lvlJc w:val="left"/>
      <w:pPr>
        <w:ind w:left="4154" w:hanging="360"/>
      </w:pPr>
      <w:rPr>
        <w:rFonts w:hint="default"/>
        <w:lang w:val="en-US" w:eastAsia="en-US" w:bidi="ar-SA"/>
      </w:rPr>
    </w:lvl>
    <w:lvl w:ilvl="4" w:tplc="85E065EA">
      <w:numFmt w:val="bullet"/>
      <w:lvlText w:val="•"/>
      <w:lvlJc w:val="left"/>
      <w:pPr>
        <w:ind w:left="5132" w:hanging="360"/>
      </w:pPr>
      <w:rPr>
        <w:rFonts w:hint="default"/>
        <w:lang w:val="en-US" w:eastAsia="en-US" w:bidi="ar-SA"/>
      </w:rPr>
    </w:lvl>
    <w:lvl w:ilvl="5" w:tplc="316A1FC6">
      <w:numFmt w:val="bullet"/>
      <w:lvlText w:val="•"/>
      <w:lvlJc w:val="left"/>
      <w:pPr>
        <w:ind w:left="6110" w:hanging="360"/>
      </w:pPr>
      <w:rPr>
        <w:rFonts w:hint="default"/>
        <w:lang w:val="en-US" w:eastAsia="en-US" w:bidi="ar-SA"/>
      </w:rPr>
    </w:lvl>
    <w:lvl w:ilvl="6" w:tplc="3880DA7E">
      <w:numFmt w:val="bullet"/>
      <w:lvlText w:val="•"/>
      <w:lvlJc w:val="left"/>
      <w:pPr>
        <w:ind w:left="7088" w:hanging="360"/>
      </w:pPr>
      <w:rPr>
        <w:rFonts w:hint="default"/>
        <w:lang w:val="en-US" w:eastAsia="en-US" w:bidi="ar-SA"/>
      </w:rPr>
    </w:lvl>
    <w:lvl w:ilvl="7" w:tplc="C74E885C">
      <w:numFmt w:val="bullet"/>
      <w:lvlText w:val="•"/>
      <w:lvlJc w:val="left"/>
      <w:pPr>
        <w:ind w:left="8066" w:hanging="360"/>
      </w:pPr>
      <w:rPr>
        <w:rFonts w:hint="default"/>
        <w:lang w:val="en-US" w:eastAsia="en-US" w:bidi="ar-SA"/>
      </w:rPr>
    </w:lvl>
    <w:lvl w:ilvl="8" w:tplc="D5164104">
      <w:numFmt w:val="bullet"/>
      <w:lvlText w:val="•"/>
      <w:lvlJc w:val="left"/>
      <w:pPr>
        <w:ind w:left="9044" w:hanging="360"/>
      </w:pPr>
      <w:rPr>
        <w:rFonts w:hint="default"/>
        <w:lang w:val="en-US" w:eastAsia="en-US" w:bidi="ar-SA"/>
      </w:rPr>
    </w:lvl>
  </w:abstractNum>
  <w:abstractNum w:abstractNumId="1" w15:restartNumberingAfterBreak="0">
    <w:nsid w:val="7DE33569"/>
    <w:multiLevelType w:val="hybridMultilevel"/>
    <w:tmpl w:val="998050A2"/>
    <w:lvl w:ilvl="0" w:tplc="A8E0310C">
      <w:start w:val="1"/>
      <w:numFmt w:val="decimal"/>
      <w:lvlText w:val="%1."/>
      <w:lvlJc w:val="left"/>
      <w:pPr>
        <w:ind w:left="140" w:hanging="322"/>
        <w:jc w:val="left"/>
      </w:pPr>
      <w:rPr>
        <w:rFonts w:ascii="Arial" w:eastAsia="Arial" w:hAnsi="Arial" w:cs="Arial" w:hint="default"/>
        <w:spacing w:val="-1"/>
        <w:w w:val="100"/>
        <w:sz w:val="23"/>
        <w:szCs w:val="23"/>
        <w:lang w:val="en-US" w:eastAsia="en-US" w:bidi="ar-SA"/>
      </w:rPr>
    </w:lvl>
    <w:lvl w:ilvl="1" w:tplc="05FCCEEC">
      <w:numFmt w:val="bullet"/>
      <w:lvlText w:val=""/>
      <w:lvlJc w:val="left"/>
      <w:pPr>
        <w:ind w:left="860" w:hanging="361"/>
      </w:pPr>
      <w:rPr>
        <w:rFonts w:ascii="Symbol" w:eastAsia="Symbol" w:hAnsi="Symbol" w:cs="Symbol" w:hint="default"/>
        <w:w w:val="100"/>
        <w:sz w:val="23"/>
        <w:szCs w:val="23"/>
        <w:lang w:val="en-US" w:eastAsia="en-US" w:bidi="ar-SA"/>
      </w:rPr>
    </w:lvl>
    <w:lvl w:ilvl="2" w:tplc="E062A1E2">
      <w:numFmt w:val="bullet"/>
      <w:lvlText w:val="•"/>
      <w:lvlJc w:val="left"/>
      <w:pPr>
        <w:ind w:left="1986" w:hanging="361"/>
      </w:pPr>
      <w:rPr>
        <w:rFonts w:hint="default"/>
        <w:lang w:val="en-US" w:eastAsia="en-US" w:bidi="ar-SA"/>
      </w:rPr>
    </w:lvl>
    <w:lvl w:ilvl="3" w:tplc="D46A5C78">
      <w:numFmt w:val="bullet"/>
      <w:lvlText w:val="•"/>
      <w:lvlJc w:val="left"/>
      <w:pPr>
        <w:ind w:left="3113" w:hanging="361"/>
      </w:pPr>
      <w:rPr>
        <w:rFonts w:hint="default"/>
        <w:lang w:val="en-US" w:eastAsia="en-US" w:bidi="ar-SA"/>
      </w:rPr>
    </w:lvl>
    <w:lvl w:ilvl="4" w:tplc="D28495D4">
      <w:numFmt w:val="bullet"/>
      <w:lvlText w:val="•"/>
      <w:lvlJc w:val="left"/>
      <w:pPr>
        <w:ind w:left="4240" w:hanging="361"/>
      </w:pPr>
      <w:rPr>
        <w:rFonts w:hint="default"/>
        <w:lang w:val="en-US" w:eastAsia="en-US" w:bidi="ar-SA"/>
      </w:rPr>
    </w:lvl>
    <w:lvl w:ilvl="5" w:tplc="8832911C">
      <w:numFmt w:val="bullet"/>
      <w:lvlText w:val="•"/>
      <w:lvlJc w:val="left"/>
      <w:pPr>
        <w:ind w:left="5366" w:hanging="361"/>
      </w:pPr>
      <w:rPr>
        <w:rFonts w:hint="default"/>
        <w:lang w:val="en-US" w:eastAsia="en-US" w:bidi="ar-SA"/>
      </w:rPr>
    </w:lvl>
    <w:lvl w:ilvl="6" w:tplc="7A2A0B8A">
      <w:numFmt w:val="bullet"/>
      <w:lvlText w:val="•"/>
      <w:lvlJc w:val="left"/>
      <w:pPr>
        <w:ind w:left="6493" w:hanging="361"/>
      </w:pPr>
      <w:rPr>
        <w:rFonts w:hint="default"/>
        <w:lang w:val="en-US" w:eastAsia="en-US" w:bidi="ar-SA"/>
      </w:rPr>
    </w:lvl>
    <w:lvl w:ilvl="7" w:tplc="FDBCBF2E">
      <w:numFmt w:val="bullet"/>
      <w:lvlText w:val="•"/>
      <w:lvlJc w:val="left"/>
      <w:pPr>
        <w:ind w:left="7620" w:hanging="361"/>
      </w:pPr>
      <w:rPr>
        <w:rFonts w:hint="default"/>
        <w:lang w:val="en-US" w:eastAsia="en-US" w:bidi="ar-SA"/>
      </w:rPr>
    </w:lvl>
    <w:lvl w:ilvl="8" w:tplc="FEDA8DAA">
      <w:numFmt w:val="bullet"/>
      <w:lvlText w:val="•"/>
      <w:lvlJc w:val="left"/>
      <w:pPr>
        <w:ind w:left="8746" w:hanging="361"/>
      </w:pPr>
      <w:rPr>
        <w:rFonts w:hint="default"/>
        <w:lang w:val="en-US" w:eastAsia="en-US" w:bidi="ar-SA"/>
      </w:rPr>
    </w:lvl>
  </w:abstractNum>
  <w:num w:numId="1" w16cid:durableId="848759918">
    <w:abstractNumId w:val="0"/>
  </w:num>
  <w:num w:numId="2" w16cid:durableId="814031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60"/>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AA60B4"/>
    <w:rsid w:val="00AA60B4"/>
    <w:rsid w:val="00B847C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670DC30B"/>
  <w15:docId w15:val="{F6527AE5-39D4-4B54-8B04-7F09807BF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40"/>
      <w:outlineLvl w:val="0"/>
    </w:pPr>
    <w:rPr>
      <w:b/>
      <w:bCs/>
      <w:sz w:val="32"/>
      <w:szCs w:val="32"/>
    </w:rPr>
  </w:style>
  <w:style w:type="paragraph" w:styleId="Heading2">
    <w:name w:val="heading 2"/>
    <w:basedOn w:val="Normal"/>
    <w:uiPriority w:val="9"/>
    <w:unhideWhenUsed/>
    <w:qFormat/>
    <w:pPr>
      <w:ind w:left="140"/>
      <w:outlineLvl w:val="1"/>
    </w:pPr>
    <w:rPr>
      <w:b/>
      <w:bCs/>
      <w:sz w:val="28"/>
      <w:szCs w:val="28"/>
    </w:rPr>
  </w:style>
  <w:style w:type="paragraph" w:styleId="Heading3">
    <w:name w:val="heading 3"/>
    <w:basedOn w:val="Normal"/>
    <w:uiPriority w:val="9"/>
    <w:unhideWhenUsed/>
    <w:qFormat/>
    <w:pPr>
      <w:spacing w:before="1"/>
      <w:ind w:left="140"/>
      <w:outlineLvl w:val="2"/>
    </w:pPr>
    <w:rPr>
      <w:sz w:val="24"/>
      <w:szCs w:val="24"/>
    </w:rPr>
  </w:style>
  <w:style w:type="paragraph" w:styleId="Heading4">
    <w:name w:val="heading 4"/>
    <w:basedOn w:val="Normal"/>
    <w:uiPriority w:val="9"/>
    <w:unhideWhenUsed/>
    <w:qFormat/>
    <w:pPr>
      <w:ind w:left="140" w:hanging="361"/>
      <w:outlineLvl w:val="3"/>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86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B847C9"/>
    <w:pPr>
      <w:tabs>
        <w:tab w:val="center" w:pos="4513"/>
        <w:tab w:val="right" w:pos="9026"/>
      </w:tabs>
    </w:pPr>
  </w:style>
  <w:style w:type="character" w:customStyle="1" w:styleId="HeaderChar">
    <w:name w:val="Header Char"/>
    <w:basedOn w:val="DefaultParagraphFont"/>
    <w:link w:val="Header"/>
    <w:uiPriority w:val="99"/>
    <w:rsid w:val="00B847C9"/>
    <w:rPr>
      <w:rFonts w:ascii="Arial" w:eastAsia="Arial" w:hAnsi="Arial" w:cs="Arial"/>
    </w:rPr>
  </w:style>
  <w:style w:type="paragraph" w:styleId="Footer">
    <w:name w:val="footer"/>
    <w:basedOn w:val="Normal"/>
    <w:link w:val="FooterChar"/>
    <w:uiPriority w:val="99"/>
    <w:unhideWhenUsed/>
    <w:rsid w:val="00B847C9"/>
    <w:pPr>
      <w:tabs>
        <w:tab w:val="center" w:pos="4513"/>
        <w:tab w:val="right" w:pos="9026"/>
      </w:tabs>
    </w:pPr>
  </w:style>
  <w:style w:type="character" w:customStyle="1" w:styleId="FooterChar">
    <w:name w:val="Footer Char"/>
    <w:basedOn w:val="DefaultParagraphFont"/>
    <w:link w:val="Footer"/>
    <w:uiPriority w:val="99"/>
    <w:rsid w:val="00B847C9"/>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customXml" Target="../customXml/item2.xml"/><Relationship Id="rId10" Type="http://schemas.openxmlformats.org/officeDocument/2006/relationships/image" Target="media/image4.jpeg"/><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BCD251-F7F7-4F97-BBA8-1CDD657E602E}"/>
</file>

<file path=customXml/itemProps2.xml><?xml version="1.0" encoding="utf-8"?>
<ds:datastoreItem xmlns:ds="http://schemas.openxmlformats.org/officeDocument/2006/customXml" ds:itemID="{9609A261-C05F-4AED-B9E6-8BB4FA8D3A19}"/>
</file>

<file path=docProps/app.xml><?xml version="1.0" encoding="utf-8"?>
<Properties xmlns="http://schemas.openxmlformats.org/officeDocument/2006/extended-properties" xmlns:vt="http://schemas.openxmlformats.org/officeDocument/2006/docPropsVTypes">
  <Template>Normal.dotm</Template>
  <TotalTime>0</TotalTime>
  <Pages>5</Pages>
  <Words>918</Words>
  <Characters>5237</Characters>
  <Application>Microsoft Office Word</Application>
  <DocSecurity>0</DocSecurity>
  <Lines>43</Lines>
  <Paragraphs>12</Paragraphs>
  <ScaleCrop>false</ScaleCrop>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2</cp:revision>
  <dcterms:created xsi:type="dcterms:W3CDTF">2022-09-15T05:16:00Z</dcterms:created>
  <dcterms:modified xsi:type="dcterms:W3CDTF">2022-09-15T05:29:00Z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